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9F0" w:rsidRPr="002B733B" w:rsidRDefault="00C20FC0" w:rsidP="00F54D44">
      <w:pPr>
        <w:pStyle w:val="Testonormale"/>
        <w:ind w:firstLine="284"/>
        <w:jc w:val="both"/>
        <w:rPr>
          <w:rFonts w:ascii="Times New Roman"/>
          <w:bCs/>
          <w:sz w:val="28"/>
          <w:lang w:val="it-IT"/>
        </w:rPr>
      </w:pPr>
      <w:r w:rsidRPr="002B733B">
        <w:rPr>
          <w:rFonts w:ascii="Times New Roman"/>
          <w:bCs/>
          <w:sz w:val="28"/>
          <w:lang w:val="it-IT"/>
        </w:rPr>
        <w:t>M</w:t>
      </w:r>
      <w:r w:rsidR="007F02F3" w:rsidRPr="002B733B">
        <w:rPr>
          <w:rFonts w:ascii="Times New Roman"/>
          <w:bCs/>
          <w:sz w:val="28"/>
          <w:lang w:val="it-IT"/>
        </w:rPr>
        <w:t>obilità territoriale e ricostruzione delle famiglie: Montenovo (Ostra Vetere</w:t>
      </w:r>
      <w:r w:rsidR="002B733B" w:rsidRPr="002B733B">
        <w:rPr>
          <w:rFonts w:ascii="Times New Roman"/>
          <w:bCs/>
          <w:sz w:val="28"/>
          <w:lang w:val="it-IT"/>
        </w:rPr>
        <w:t xml:space="preserve"> - AN</w:t>
      </w:r>
      <w:r w:rsidR="007F02F3" w:rsidRPr="002B733B">
        <w:rPr>
          <w:rFonts w:ascii="Times New Roman"/>
          <w:bCs/>
          <w:sz w:val="28"/>
          <w:lang w:val="it-IT"/>
        </w:rPr>
        <w:t>)</w:t>
      </w:r>
      <w:r w:rsidR="008B4D60" w:rsidRPr="002B733B">
        <w:rPr>
          <w:rFonts w:ascii="Times New Roman"/>
          <w:bCs/>
          <w:sz w:val="28"/>
          <w:lang w:val="it-IT"/>
        </w:rPr>
        <w:t xml:space="preserve"> nel XVII secolo.</w:t>
      </w:r>
    </w:p>
    <w:p w:rsidR="008B4D60" w:rsidRPr="00D071BB" w:rsidRDefault="008B4D60" w:rsidP="00F54D44">
      <w:pPr>
        <w:pStyle w:val="Testonormale"/>
        <w:ind w:firstLine="284"/>
        <w:jc w:val="both"/>
        <w:rPr>
          <w:lang w:val="it-IT"/>
        </w:rPr>
      </w:pPr>
    </w:p>
    <w:p w:rsidR="003D29F0" w:rsidRPr="002B733B" w:rsidRDefault="00C20FC0" w:rsidP="00F54D44">
      <w:pPr>
        <w:pStyle w:val="Testonormale"/>
        <w:ind w:firstLine="284"/>
        <w:jc w:val="both"/>
        <w:rPr>
          <w:rFonts w:ascii="Times New Roman" w:cs="Times New Roman"/>
          <w:i/>
          <w:sz w:val="24"/>
          <w:szCs w:val="24"/>
          <w:lang w:val="it-IT"/>
        </w:rPr>
      </w:pPr>
      <w:r w:rsidRPr="002B733B">
        <w:rPr>
          <w:rFonts w:ascii="Times New Roman" w:cs="Times New Roman"/>
          <w:i/>
          <w:sz w:val="24"/>
          <w:szCs w:val="24"/>
          <w:lang w:val="it-IT"/>
        </w:rPr>
        <w:t>Premessa.</w:t>
      </w:r>
    </w:p>
    <w:p w:rsidR="00F97757" w:rsidRDefault="00F9775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In un articolo del 2002, Jacques Dupâquier </w:t>
      </w:r>
      <w:r>
        <w:rPr>
          <w:rStyle w:val="EndnoteReference"/>
          <w:rFonts w:ascii="Times New Roman" w:cs="Times New Roman"/>
          <w:sz w:val="24"/>
          <w:szCs w:val="24"/>
          <w:lang w:val="it-IT"/>
        </w:rPr>
        <w:endnoteReference w:id="2"/>
      </w:r>
      <w:r>
        <w:rPr>
          <w:rFonts w:ascii="Times New Roman" w:cs="Times New Roman"/>
          <w:sz w:val="24"/>
          <w:szCs w:val="24"/>
          <w:lang w:val="it-IT"/>
        </w:rPr>
        <w:t xml:space="preserve"> interviene sulla querelle relativa alla mobilità della popolazione rurale di Ancien Régime</w:t>
      </w:r>
      <w:r w:rsidR="00CF60F4">
        <w:rPr>
          <w:rFonts w:ascii="Times New Roman" w:cs="Times New Roman"/>
          <w:sz w:val="24"/>
          <w:szCs w:val="24"/>
          <w:lang w:val="it-IT"/>
        </w:rPr>
        <w:t xml:space="preserve">, </w:t>
      </w:r>
      <w:r w:rsidR="00A46EC6">
        <w:rPr>
          <w:rFonts w:ascii="Times New Roman" w:cs="Times New Roman"/>
          <w:sz w:val="24"/>
          <w:szCs w:val="24"/>
          <w:lang w:val="it-IT"/>
        </w:rPr>
        <w:t>prendendo una posizione intermedia tra quanti descrivono i villaggi come luoghi chiusi ed endogamici e quanti li vogliono mobili ed aperti a tutto il territorio.</w:t>
      </w:r>
      <w:r>
        <w:rPr>
          <w:rFonts w:ascii="Times New Roman" w:cs="Times New Roman"/>
          <w:sz w:val="24"/>
          <w:szCs w:val="24"/>
          <w:lang w:val="it-IT"/>
        </w:rPr>
        <w:t xml:space="preserve"> </w:t>
      </w:r>
      <w:r w:rsidR="004F6388">
        <w:rPr>
          <w:rFonts w:ascii="Times New Roman" w:cs="Times New Roman"/>
          <w:sz w:val="24"/>
          <w:szCs w:val="24"/>
          <w:lang w:val="it-IT"/>
        </w:rPr>
        <w:t xml:space="preserve">Sulla stessa rivista, tre anni prima, Alain Croix </w:t>
      </w:r>
      <w:r w:rsidR="004F6388">
        <w:rPr>
          <w:rStyle w:val="EndnoteReference"/>
          <w:rFonts w:ascii="Times New Roman" w:cs="Times New Roman"/>
          <w:sz w:val="24"/>
          <w:szCs w:val="24"/>
          <w:lang w:val="it-IT"/>
        </w:rPr>
        <w:endnoteReference w:id="3"/>
      </w:r>
      <w:r w:rsidR="00BB2E5C">
        <w:rPr>
          <w:rFonts w:ascii="Times New Roman" w:cs="Times New Roman"/>
          <w:sz w:val="24"/>
          <w:szCs w:val="24"/>
          <w:lang w:val="it-IT"/>
        </w:rPr>
        <w:t xml:space="preserve"> </w:t>
      </w:r>
      <w:r w:rsidR="00A46EC6">
        <w:rPr>
          <w:rFonts w:ascii="Times New Roman" w:cs="Times New Roman"/>
          <w:sz w:val="24"/>
          <w:szCs w:val="24"/>
          <w:lang w:val="it-IT"/>
        </w:rPr>
        <w:t>rintracciava nel metodo usato dalla</w:t>
      </w:r>
      <w:r w:rsidR="00BB2E5C">
        <w:rPr>
          <w:rFonts w:ascii="Times New Roman" w:cs="Times New Roman"/>
          <w:sz w:val="24"/>
          <w:szCs w:val="24"/>
          <w:lang w:val="it-IT"/>
        </w:rPr>
        <w:t xml:space="preserve"> demografia storica </w:t>
      </w:r>
      <w:r w:rsidR="00A46EC6">
        <w:rPr>
          <w:rFonts w:ascii="Times New Roman" w:cs="Times New Roman"/>
          <w:sz w:val="24"/>
          <w:szCs w:val="24"/>
          <w:lang w:val="it-IT"/>
        </w:rPr>
        <w:t>- la ricostruzione delle famiglie – la causa dell</w:t>
      </w:r>
      <w:r w:rsidR="00ED412D">
        <w:rPr>
          <w:rFonts w:ascii="Times New Roman" w:cs="Times New Roman"/>
          <w:sz w:val="24"/>
          <w:szCs w:val="24"/>
          <w:lang w:val="it-IT"/>
        </w:rPr>
        <w:t>e errate conclusioni cui erano giunti molti ricercatori che</w:t>
      </w:r>
      <w:r w:rsidR="00A46EC6">
        <w:rPr>
          <w:rFonts w:ascii="Times New Roman" w:cs="Times New Roman"/>
          <w:sz w:val="24"/>
          <w:szCs w:val="24"/>
          <w:lang w:val="it-IT"/>
        </w:rPr>
        <w:t xml:space="preserve"> avevano descritto la società rurale immobile ed attaccata al proprio </w:t>
      </w:r>
      <w:r w:rsidR="001C47E0">
        <w:rPr>
          <w:rFonts w:ascii="Times New Roman" w:cs="Times New Roman"/>
          <w:sz w:val="24"/>
          <w:szCs w:val="24"/>
          <w:lang w:val="it-IT"/>
        </w:rPr>
        <w:t>campanile;</w:t>
      </w:r>
      <w:r w:rsidR="00ED412D">
        <w:rPr>
          <w:rFonts w:ascii="Times New Roman" w:cs="Times New Roman"/>
          <w:sz w:val="24"/>
          <w:szCs w:val="24"/>
          <w:lang w:val="it-IT"/>
        </w:rPr>
        <w:t xml:space="preserve"> </w:t>
      </w:r>
      <w:r w:rsidR="001C47E0">
        <w:rPr>
          <w:rFonts w:ascii="Times New Roman" w:cs="Times New Roman"/>
          <w:sz w:val="24"/>
          <w:szCs w:val="24"/>
          <w:lang w:val="it-IT"/>
        </w:rPr>
        <w:t>l</w:t>
      </w:r>
      <w:r w:rsidR="00ED412D">
        <w:rPr>
          <w:rFonts w:ascii="Times New Roman" w:cs="Times New Roman"/>
          <w:sz w:val="24"/>
          <w:szCs w:val="24"/>
          <w:lang w:val="it-IT"/>
        </w:rPr>
        <w:t xml:space="preserve">e schede di famiglia che avevano dato ottimi risultati nella descrizione dei comportamenti demografici quali la fertilità, </w:t>
      </w:r>
      <w:r w:rsidR="00E77013">
        <w:rPr>
          <w:rFonts w:ascii="Times New Roman" w:cs="Times New Roman"/>
          <w:sz w:val="24"/>
          <w:szCs w:val="24"/>
          <w:lang w:val="it-IT"/>
        </w:rPr>
        <w:t xml:space="preserve">gli intervalli tra le nascite, l’età al matrimonio ecc… quando sono state usate per indagare sulla mobilità hanno portato i ricercatori ad enfatizzare il radicamento nel proprio territorio proprio perché sono state ricostruite le famiglie “complete” delle quali si disponeva di più dati, </w:t>
      </w:r>
      <w:r w:rsidR="00380111">
        <w:rPr>
          <w:rFonts w:ascii="Times New Roman" w:cs="Times New Roman"/>
          <w:sz w:val="24"/>
          <w:szCs w:val="24"/>
          <w:lang w:val="it-IT"/>
        </w:rPr>
        <w:t>ma</w:t>
      </w:r>
      <w:r w:rsidR="00E77013">
        <w:rPr>
          <w:rFonts w:ascii="Times New Roman" w:cs="Times New Roman"/>
          <w:sz w:val="24"/>
          <w:szCs w:val="24"/>
          <w:lang w:val="it-IT"/>
        </w:rPr>
        <w:t xml:space="preserve"> venivano scartate </w:t>
      </w:r>
      <w:r w:rsidR="00B002BC">
        <w:rPr>
          <w:rFonts w:ascii="Times New Roman" w:cs="Times New Roman"/>
          <w:sz w:val="24"/>
          <w:szCs w:val="24"/>
          <w:lang w:val="it-IT"/>
        </w:rPr>
        <w:t>quelle per le quali mancavano troppi decessi o troppi battesimi, mentre è proprio in queste lacune che si nasconde la mobilità territoriale della popolazione.</w:t>
      </w:r>
    </w:p>
    <w:p w:rsidR="001C47E0" w:rsidRDefault="001C47E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Negli anni ’70 del secolo scorso Louis Henry </w:t>
      </w:r>
      <w:r>
        <w:rPr>
          <w:rStyle w:val="EndnoteReference"/>
          <w:rFonts w:ascii="Times New Roman" w:cs="Times New Roman"/>
          <w:sz w:val="24"/>
          <w:szCs w:val="24"/>
          <w:lang w:val="it-IT"/>
        </w:rPr>
        <w:endnoteReference w:id="4"/>
      </w:r>
      <w:r>
        <w:rPr>
          <w:rFonts w:ascii="Times New Roman" w:cs="Times New Roman"/>
          <w:sz w:val="24"/>
          <w:szCs w:val="24"/>
          <w:lang w:val="it-IT"/>
        </w:rPr>
        <w:t xml:space="preserve"> </w:t>
      </w:r>
      <w:r w:rsidR="00294FC8">
        <w:rPr>
          <w:rFonts w:ascii="Times New Roman" w:cs="Times New Roman"/>
          <w:sz w:val="24"/>
          <w:szCs w:val="24"/>
          <w:lang w:val="it-IT"/>
        </w:rPr>
        <w:t xml:space="preserve">e  Maryse Rozat </w:t>
      </w:r>
      <w:r w:rsidR="00294FC8">
        <w:rPr>
          <w:rStyle w:val="EndnoteReference"/>
          <w:rFonts w:ascii="Times New Roman" w:cs="Times New Roman"/>
          <w:sz w:val="24"/>
          <w:szCs w:val="24"/>
          <w:lang w:val="it-IT"/>
        </w:rPr>
        <w:endnoteReference w:id="5"/>
      </w:r>
      <w:r w:rsidR="00294FC8">
        <w:rPr>
          <w:rFonts w:ascii="Times New Roman" w:cs="Times New Roman"/>
          <w:sz w:val="24"/>
          <w:szCs w:val="24"/>
          <w:lang w:val="it-IT"/>
        </w:rPr>
        <w:t xml:space="preserve"> hanno utilizzato la ricostruzione delle famiglie per studiare i flussi migratori della popolazione rurale. Entrambi hanno compilato</w:t>
      </w:r>
      <w:r w:rsidR="00380111">
        <w:rPr>
          <w:rFonts w:ascii="Times New Roman" w:cs="Times New Roman"/>
          <w:sz w:val="24"/>
          <w:szCs w:val="24"/>
          <w:lang w:val="it-IT"/>
        </w:rPr>
        <w:t xml:space="preserve"> o utilizzato</w:t>
      </w:r>
      <w:r w:rsidR="00294FC8">
        <w:rPr>
          <w:rFonts w:ascii="Times New Roman" w:cs="Times New Roman"/>
          <w:sz w:val="24"/>
          <w:szCs w:val="24"/>
          <w:lang w:val="it-IT"/>
        </w:rPr>
        <w:t xml:space="preserve"> schede delle famiglie di un </w:t>
      </w:r>
      <w:r w:rsidR="00F91F22">
        <w:rPr>
          <w:rFonts w:ascii="Times New Roman" w:cs="Times New Roman"/>
          <w:sz w:val="24"/>
          <w:szCs w:val="24"/>
          <w:lang w:val="it-IT"/>
        </w:rPr>
        <w:t xml:space="preserve">gruppo di </w:t>
      </w:r>
      <w:r w:rsidR="00294FC8">
        <w:rPr>
          <w:rFonts w:ascii="Times New Roman" w:cs="Times New Roman"/>
          <w:sz w:val="24"/>
          <w:szCs w:val="24"/>
          <w:lang w:val="it-IT"/>
        </w:rPr>
        <w:t>villaggi</w:t>
      </w:r>
      <w:r w:rsidR="00F91F22">
        <w:rPr>
          <w:rFonts w:ascii="Times New Roman" w:cs="Times New Roman"/>
          <w:sz w:val="24"/>
          <w:szCs w:val="24"/>
          <w:lang w:val="it-IT"/>
        </w:rPr>
        <w:t xml:space="preserve"> contigui</w:t>
      </w:r>
      <w:r w:rsidR="00294FC8">
        <w:rPr>
          <w:rFonts w:ascii="Times New Roman" w:cs="Times New Roman"/>
          <w:sz w:val="24"/>
          <w:szCs w:val="24"/>
          <w:lang w:val="it-IT"/>
        </w:rPr>
        <w:t xml:space="preserve"> al fine di individuare i </w:t>
      </w:r>
      <w:r w:rsidR="00F91F22">
        <w:rPr>
          <w:rFonts w:ascii="Times New Roman" w:cs="Times New Roman"/>
          <w:sz w:val="24"/>
          <w:szCs w:val="24"/>
          <w:lang w:val="it-IT"/>
        </w:rPr>
        <w:t>passaggi</w:t>
      </w:r>
      <w:r w:rsidR="00294FC8">
        <w:rPr>
          <w:rFonts w:ascii="Times New Roman" w:cs="Times New Roman"/>
          <w:sz w:val="24"/>
          <w:szCs w:val="24"/>
          <w:lang w:val="it-IT"/>
        </w:rPr>
        <w:t xml:space="preserve"> da un luogo all’altro ed entrambi hanno effettivamente concluso che nella campagna francese del ‘700, l’85-90% della popolazione è sedentaria. </w:t>
      </w:r>
    </w:p>
    <w:p w:rsidR="003C2732" w:rsidRDefault="003C273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La presente ricerca si insinua tra le pieghe della querelle proponendo uno studio della mobilità basata su una ricostruzione delle famiglie che non privilegia i nuclei completi ma, anzi, sposta l’attenzione proprio su quei nuclei le cui lacune documentali possono rivelare flussi migratori.</w:t>
      </w:r>
    </w:p>
    <w:p w:rsidR="00974413" w:rsidRDefault="003C2732" w:rsidP="00F54D44">
      <w:pPr>
        <w:pStyle w:val="Testonormale"/>
        <w:ind w:firstLine="284"/>
        <w:jc w:val="both"/>
        <w:rPr>
          <w:rFonts w:ascii="Times New Roman" w:cs="Times New Roman"/>
          <w:color w:val="FF0000"/>
          <w:sz w:val="24"/>
          <w:szCs w:val="24"/>
          <w:lang w:val="it-IT"/>
        </w:rPr>
      </w:pPr>
      <w:r>
        <w:rPr>
          <w:rFonts w:ascii="Times New Roman" w:cs="Times New Roman"/>
          <w:sz w:val="24"/>
          <w:szCs w:val="24"/>
          <w:lang w:val="it-IT"/>
        </w:rPr>
        <w:t>L’indagine si propone di fornire informazioni su sedentarietà e</w:t>
      </w:r>
      <w:r w:rsidR="00722E86">
        <w:rPr>
          <w:rFonts w:ascii="Times New Roman" w:cs="Times New Roman"/>
          <w:sz w:val="24"/>
          <w:szCs w:val="24"/>
          <w:lang w:val="it-IT"/>
        </w:rPr>
        <w:t xml:space="preserve"> mobilità della popolazione di M</w:t>
      </w:r>
      <w:r>
        <w:rPr>
          <w:rFonts w:ascii="Times New Roman" w:cs="Times New Roman"/>
          <w:sz w:val="24"/>
          <w:szCs w:val="24"/>
          <w:lang w:val="it-IT"/>
        </w:rPr>
        <w:t xml:space="preserve">ontenovo tra il 1612 ed il 1675 e di verificare quanto </w:t>
      </w:r>
      <w:r w:rsidR="00722E86">
        <w:rPr>
          <w:rFonts w:ascii="Times New Roman" w:cs="Times New Roman"/>
          <w:sz w:val="24"/>
          <w:szCs w:val="24"/>
          <w:lang w:val="it-IT"/>
        </w:rPr>
        <w:t xml:space="preserve">ed entro quali limiti </w:t>
      </w:r>
      <w:r>
        <w:rPr>
          <w:rFonts w:ascii="Times New Roman" w:cs="Times New Roman"/>
          <w:sz w:val="24"/>
          <w:szCs w:val="24"/>
          <w:lang w:val="it-IT"/>
        </w:rPr>
        <w:t>il metodo della ricostruzione delle famiglie</w:t>
      </w:r>
      <w:r w:rsidR="00722E86">
        <w:rPr>
          <w:rFonts w:ascii="Times New Roman" w:cs="Times New Roman"/>
          <w:sz w:val="24"/>
          <w:szCs w:val="24"/>
          <w:lang w:val="it-IT"/>
        </w:rPr>
        <w:t xml:space="preserve"> possa condurre a conclusioni utili alla conoscenza dei fenomeni </w:t>
      </w:r>
      <w:r w:rsidR="00722E86" w:rsidRPr="00974413">
        <w:rPr>
          <w:rFonts w:ascii="Times New Roman" w:cs="Times New Roman"/>
          <w:color w:val="000000" w:themeColor="text1"/>
          <w:sz w:val="24"/>
          <w:szCs w:val="24"/>
          <w:lang w:val="it-IT"/>
        </w:rPr>
        <w:t>migratori.</w:t>
      </w:r>
      <w:r w:rsidRPr="00974413">
        <w:rPr>
          <w:rFonts w:ascii="Times New Roman" w:cs="Times New Roman"/>
          <w:color w:val="000000" w:themeColor="text1"/>
          <w:sz w:val="24"/>
          <w:szCs w:val="24"/>
          <w:lang w:val="it-IT"/>
        </w:rPr>
        <w:t xml:space="preserve"> </w:t>
      </w:r>
      <w:r w:rsidR="00F91F22" w:rsidRPr="00974413">
        <w:rPr>
          <w:rFonts w:ascii="Times New Roman" w:cs="Times New Roman"/>
          <w:color w:val="000000" w:themeColor="text1"/>
          <w:sz w:val="24"/>
          <w:szCs w:val="24"/>
          <w:lang w:val="it-IT"/>
        </w:rPr>
        <w:t xml:space="preserve">A differenza delle indagini francesi citate, la presente ricerca si basa sui dati raccolti in una sola parrocchia e non è quindi in grado di documentare verso quale terra siano emigrati i montenovesi; </w:t>
      </w:r>
      <w:r w:rsidR="00974413" w:rsidRPr="00974413">
        <w:rPr>
          <w:rFonts w:ascii="Times New Roman" w:cs="Times New Roman"/>
          <w:color w:val="000000" w:themeColor="text1"/>
          <w:sz w:val="24"/>
          <w:szCs w:val="24"/>
          <w:lang w:val="it-IT"/>
        </w:rPr>
        <w:t>d’altro canto</w:t>
      </w:r>
      <w:r w:rsidR="00F91F22" w:rsidRPr="00974413">
        <w:rPr>
          <w:rFonts w:ascii="Times New Roman" w:cs="Times New Roman"/>
          <w:color w:val="000000" w:themeColor="text1"/>
          <w:sz w:val="24"/>
          <w:szCs w:val="24"/>
          <w:lang w:val="it-IT"/>
        </w:rPr>
        <w:t xml:space="preserve">, gli scrivani dei registri consultati avevano l’abitudine di indicare il luogo di provenienza dei forestieri approdati a Montenovo e grazie a questa tradizione è </w:t>
      </w:r>
      <w:r w:rsidR="00974413" w:rsidRPr="00974413">
        <w:rPr>
          <w:rFonts w:ascii="Times New Roman" w:cs="Times New Roman"/>
          <w:color w:val="000000" w:themeColor="text1"/>
          <w:sz w:val="24"/>
          <w:szCs w:val="24"/>
          <w:lang w:val="it-IT"/>
        </w:rPr>
        <w:t xml:space="preserve">stato </w:t>
      </w:r>
      <w:r w:rsidR="00F91F22" w:rsidRPr="00974413">
        <w:rPr>
          <w:rFonts w:ascii="Times New Roman" w:cs="Times New Roman"/>
          <w:color w:val="000000" w:themeColor="text1"/>
          <w:sz w:val="24"/>
          <w:szCs w:val="24"/>
          <w:lang w:val="it-IT"/>
        </w:rPr>
        <w:t xml:space="preserve">possibile documentare </w:t>
      </w:r>
      <w:r w:rsidR="009A203B" w:rsidRPr="00974413">
        <w:rPr>
          <w:rFonts w:ascii="Times New Roman" w:cs="Times New Roman"/>
          <w:color w:val="000000" w:themeColor="text1"/>
          <w:sz w:val="24"/>
          <w:szCs w:val="24"/>
          <w:lang w:val="it-IT"/>
        </w:rPr>
        <w:t>l’origine geografica dei flussi immigratori.</w:t>
      </w:r>
      <w:r w:rsidR="009A203B">
        <w:rPr>
          <w:rFonts w:ascii="Times New Roman" w:cs="Times New Roman"/>
          <w:color w:val="FF0000"/>
          <w:sz w:val="24"/>
          <w:szCs w:val="24"/>
          <w:lang w:val="it-IT"/>
        </w:rPr>
        <w:t xml:space="preserve"> </w:t>
      </w:r>
    </w:p>
    <w:p w:rsidR="00FD4146" w:rsidRDefault="00722E86"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Con questo lavoro si conclude l</w:t>
      </w:r>
      <w:r w:rsidR="00C20FC0">
        <w:rPr>
          <w:rFonts w:ascii="Times New Roman" w:cs="Times New Roman"/>
          <w:sz w:val="24"/>
          <w:szCs w:val="24"/>
          <w:lang w:val="it-IT"/>
        </w:rPr>
        <w:t>'indagine sulla popolazione d</w:t>
      </w:r>
      <w:r w:rsidR="00FD4146">
        <w:rPr>
          <w:rFonts w:ascii="Times New Roman" w:cs="Times New Roman"/>
          <w:sz w:val="24"/>
          <w:szCs w:val="24"/>
          <w:lang w:val="it-IT"/>
        </w:rPr>
        <w:t xml:space="preserve">i Montenovo (oggi Ostra Vetere </w:t>
      </w:r>
      <w:r w:rsidR="00974413">
        <w:rPr>
          <w:rFonts w:ascii="Times New Roman" w:cs="Times New Roman"/>
          <w:sz w:val="24"/>
          <w:szCs w:val="24"/>
          <w:lang w:val="it-IT"/>
        </w:rPr>
        <w:t xml:space="preserve">- </w:t>
      </w:r>
      <w:r w:rsidR="00C20FC0">
        <w:rPr>
          <w:rFonts w:ascii="Times New Roman" w:cs="Times New Roman"/>
          <w:sz w:val="24"/>
          <w:szCs w:val="24"/>
          <w:lang w:val="it-IT"/>
        </w:rPr>
        <w:t>AN) nel XVII secolo</w:t>
      </w:r>
      <w:r>
        <w:rPr>
          <w:rFonts w:ascii="Times New Roman" w:cs="Times New Roman"/>
          <w:sz w:val="24"/>
          <w:szCs w:val="24"/>
          <w:lang w:val="it-IT"/>
        </w:rPr>
        <w:t>, avviata nel 1990 e pubblicata tre anni dopo</w:t>
      </w:r>
      <w:r w:rsidR="00832740">
        <w:rPr>
          <w:rFonts w:ascii="Times New Roman" w:cs="Times New Roman"/>
          <w:sz w:val="24"/>
          <w:szCs w:val="24"/>
          <w:lang w:val="it-IT"/>
        </w:rPr>
        <w:t xml:space="preserve"> sul N°31</w:t>
      </w:r>
      <w:r>
        <w:rPr>
          <w:rFonts w:ascii="Times New Roman" w:cs="Times New Roman"/>
          <w:sz w:val="24"/>
          <w:szCs w:val="24"/>
          <w:lang w:val="it-IT"/>
        </w:rPr>
        <w:t xml:space="preserve"> di Proposte e Ricerche</w:t>
      </w:r>
      <w:r w:rsidR="00FD4146">
        <w:rPr>
          <w:rFonts w:ascii="Times New Roman" w:cs="Times New Roman"/>
          <w:sz w:val="24"/>
          <w:szCs w:val="24"/>
          <w:lang w:val="it-IT"/>
        </w:rPr>
        <w:t xml:space="preserve"> </w:t>
      </w:r>
      <w:r w:rsidR="00FD4146">
        <w:rPr>
          <w:rStyle w:val="EndnoteReference"/>
          <w:rFonts w:ascii="Times New Roman" w:cs="Times New Roman"/>
          <w:sz w:val="24"/>
          <w:szCs w:val="24"/>
          <w:lang w:val="it-IT"/>
        </w:rPr>
        <w:endnoteReference w:id="6"/>
      </w:r>
      <w:r w:rsidR="00FD4146">
        <w:rPr>
          <w:rFonts w:ascii="Times New Roman" w:cs="Times New Roman"/>
          <w:sz w:val="24"/>
          <w:szCs w:val="24"/>
          <w:lang w:val="it-IT"/>
        </w:rPr>
        <w:t>.</w:t>
      </w:r>
      <w:r w:rsidR="00C20FC0">
        <w:rPr>
          <w:rFonts w:ascii="Times New Roman" w:cs="Times New Roman"/>
          <w:sz w:val="24"/>
          <w:szCs w:val="24"/>
          <w:lang w:val="it-IT"/>
        </w:rPr>
        <w:t xml:space="preserve"> </w:t>
      </w:r>
      <w:r w:rsidR="00FD4146">
        <w:rPr>
          <w:rFonts w:ascii="Times New Roman" w:cs="Times New Roman"/>
          <w:sz w:val="24"/>
          <w:szCs w:val="24"/>
          <w:lang w:val="it-IT"/>
        </w:rPr>
        <w:t>È s</w:t>
      </w:r>
      <w:r w:rsidR="00C20FC0">
        <w:rPr>
          <w:rFonts w:ascii="Times New Roman" w:cs="Times New Roman"/>
          <w:sz w:val="24"/>
          <w:szCs w:val="24"/>
          <w:lang w:val="it-IT"/>
        </w:rPr>
        <w:t>ugli stessi nuclei ricostruiti</w:t>
      </w:r>
      <w:r w:rsidR="00FD4146">
        <w:rPr>
          <w:rFonts w:ascii="Times New Roman" w:cs="Times New Roman"/>
          <w:sz w:val="24"/>
          <w:szCs w:val="24"/>
          <w:lang w:val="it-IT"/>
        </w:rPr>
        <w:t xml:space="preserve"> allora, ma integrati con nuovi documenti</w:t>
      </w:r>
      <w:r w:rsidR="00C20FC0">
        <w:rPr>
          <w:rFonts w:ascii="Times New Roman" w:cs="Times New Roman"/>
          <w:sz w:val="24"/>
          <w:szCs w:val="24"/>
          <w:lang w:val="it-IT"/>
        </w:rPr>
        <w:t xml:space="preserve"> </w:t>
      </w:r>
      <w:r w:rsidR="00FD4146">
        <w:rPr>
          <w:rFonts w:ascii="Times New Roman" w:cs="Times New Roman"/>
          <w:sz w:val="24"/>
          <w:szCs w:val="24"/>
          <w:lang w:val="it-IT"/>
        </w:rPr>
        <w:t>che si basa la ricerca.</w:t>
      </w:r>
    </w:p>
    <w:p w:rsidR="003D29F0" w:rsidRPr="00D071BB" w:rsidRDefault="00D071BB" w:rsidP="00F54D44">
      <w:pPr>
        <w:pStyle w:val="Testonormale"/>
        <w:ind w:firstLine="284"/>
        <w:jc w:val="both"/>
        <w:rPr>
          <w:rFonts w:cs="Times New Roman"/>
          <w:szCs w:val="24"/>
          <w:lang w:val="it-IT"/>
        </w:rPr>
      </w:pPr>
      <w:r>
        <w:rPr>
          <w:rFonts w:ascii="Times New Roman" w:cs="Times New Roman"/>
          <w:sz w:val="24"/>
          <w:szCs w:val="24"/>
          <w:lang w:val="it-IT"/>
        </w:rPr>
        <w:t>P</w:t>
      </w:r>
      <w:r w:rsidR="00C20FC0">
        <w:rPr>
          <w:rFonts w:ascii="Times New Roman" w:cs="Times New Roman"/>
          <w:sz w:val="24"/>
          <w:szCs w:val="24"/>
          <w:lang w:val="it-IT"/>
        </w:rPr>
        <w:t xml:space="preserve">rima di parlare del metodo, delle sue applicazioni e dei risultati conseguiti, vengono sinteticamente presentate le precedenti acquisizioni, anche per fornire un utile inquadramento politico, economico e demografico al periodo </w:t>
      </w:r>
      <w:r w:rsidR="00FD4146">
        <w:rPr>
          <w:rFonts w:ascii="Times New Roman" w:cs="Times New Roman"/>
          <w:sz w:val="24"/>
          <w:szCs w:val="24"/>
          <w:lang w:val="it-IT"/>
        </w:rPr>
        <w:t>sul quale si è lavorato</w:t>
      </w:r>
      <w:r w:rsidR="00C20FC0">
        <w:rPr>
          <w:rFonts w:ascii="Times New Roman" w:cs="Times New Roman"/>
          <w:sz w:val="24"/>
          <w:szCs w:val="24"/>
          <w:lang w:val="it-IT"/>
        </w:rPr>
        <w:t>.</w:t>
      </w:r>
    </w:p>
    <w:p w:rsidR="003D29F0" w:rsidRPr="00D071BB" w:rsidRDefault="003D29F0" w:rsidP="00F54D44">
      <w:pPr>
        <w:pStyle w:val="Testonormale"/>
        <w:ind w:firstLine="284"/>
        <w:jc w:val="both"/>
        <w:rPr>
          <w:rFonts w:cs="Times New Roman"/>
          <w:szCs w:val="24"/>
          <w:lang w:val="it-IT"/>
        </w:rPr>
      </w:pPr>
    </w:p>
    <w:p w:rsidR="003D29F0" w:rsidRPr="00D071BB" w:rsidRDefault="00C20FC0" w:rsidP="00F54D44">
      <w:pPr>
        <w:pStyle w:val="Testonormale"/>
        <w:numPr>
          <w:ilvl w:val="0"/>
          <w:numId w:val="3"/>
        </w:numPr>
        <w:jc w:val="both"/>
        <w:rPr>
          <w:rFonts w:cs="Times New Roman"/>
          <w:szCs w:val="24"/>
          <w:lang w:val="it-IT"/>
        </w:rPr>
      </w:pPr>
      <w:r>
        <w:rPr>
          <w:rFonts w:ascii="Times New Roman" w:cs="Times New Roman"/>
          <w:i/>
          <w:sz w:val="24"/>
          <w:szCs w:val="24"/>
          <w:lang w:val="it-IT"/>
        </w:rPr>
        <w:t>I comportamenti demografici dei montenovesi nel Seicento.</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Le 309 famiglie selezionate per la </w:t>
      </w:r>
      <w:r w:rsidR="00FD4146">
        <w:rPr>
          <w:rFonts w:ascii="Times New Roman" w:cs="Times New Roman"/>
          <w:sz w:val="24"/>
          <w:szCs w:val="24"/>
          <w:lang w:val="it-IT"/>
        </w:rPr>
        <w:t xml:space="preserve">precedente </w:t>
      </w:r>
      <w:r>
        <w:rPr>
          <w:rFonts w:ascii="Times New Roman" w:cs="Times New Roman"/>
          <w:sz w:val="24"/>
          <w:szCs w:val="24"/>
          <w:lang w:val="it-IT"/>
        </w:rPr>
        <w:t>ricerca, sorte a Montenovo tra il 1612 e il 1675, mostrano, rispetto a quelle coeve europee</w:t>
      </w:r>
      <w:r w:rsidR="00634AEC">
        <w:rPr>
          <w:rFonts w:ascii="Times New Roman" w:cs="Times New Roman"/>
          <w:sz w:val="24"/>
          <w:szCs w:val="24"/>
          <w:lang w:val="it-IT"/>
        </w:rPr>
        <w:t xml:space="preserve"> </w:t>
      </w:r>
      <w:r w:rsidR="00634AEC">
        <w:rPr>
          <w:rStyle w:val="EndnoteReference"/>
          <w:rFonts w:ascii="Times New Roman" w:cs="Times New Roman"/>
          <w:sz w:val="24"/>
          <w:szCs w:val="24"/>
          <w:lang w:val="it-IT"/>
        </w:rPr>
        <w:endnoteReference w:id="7"/>
      </w:r>
      <w:r>
        <w:rPr>
          <w:rFonts w:ascii="Times New Roman" w:cs="Times New Roman"/>
          <w:sz w:val="24"/>
          <w:szCs w:val="24"/>
          <w:lang w:val="it-IT"/>
        </w:rPr>
        <w:t>, intervalli intergenesici un po' più brevi, tassi di fertilità e di sopravvivenza leggermente più alti, livelli di mortalità infantile inferiori, concepimenti prematrimoniali e nascite illegittime più bassi, età al matrimonio e all'ultimo figlio nella norma e un tasso di nubilato più alto.</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Fra i tre gruppi sociali isolati ("aristocratici", artigiani e poveri)</w:t>
      </w:r>
      <w:r w:rsidR="00634AEC">
        <w:rPr>
          <w:rFonts w:ascii="Times New Roman" w:cs="Times New Roman"/>
          <w:sz w:val="24"/>
          <w:szCs w:val="24"/>
          <w:lang w:val="it-IT"/>
        </w:rPr>
        <w:t xml:space="preserve"> </w:t>
      </w:r>
      <w:r w:rsidR="00634AEC">
        <w:rPr>
          <w:rStyle w:val="EndnoteReference"/>
          <w:rFonts w:ascii="Times New Roman" w:cs="Times New Roman"/>
          <w:sz w:val="24"/>
          <w:szCs w:val="24"/>
          <w:lang w:val="it-IT"/>
        </w:rPr>
        <w:endnoteReference w:id="8"/>
      </w:r>
      <w:r>
        <w:rPr>
          <w:rFonts w:ascii="Times New Roman" w:cs="Times New Roman"/>
          <w:sz w:val="24"/>
          <w:szCs w:val="24"/>
          <w:lang w:val="it-IT"/>
        </w:rPr>
        <w:t>, gli artigiani e gli "aristocratici" hanno un numero di nascite sensibilmente più alto. I primi perché si sposano mediamente tre anni prima dei poveri (a 22 anni gli uni, a 25 gli altri), i secondi perché si sposano un anno e mezzo prima e perché hanno intervalli intergenesici più brevi, a causa di una maggiore mortalità infantile forse per la consuetudine di affidare i figli alle balie.</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lastRenderedPageBreak/>
        <w:t>Infine il periodo esaminato, diviso in due parti di uguale durata (1612-43 e 1644-75), comprendente ciascuna una crisi di mortalità acuta (1622 e 1649), ha permesso di documentare qualche miglioramento dei precedenti valori nella seconda metà del secolo (si alzano, sia pure di poco, la fertilità specifica per età, l'età delle donne all'ultimo figlio e i tassi di sopravvivenza a 15 anni).</w:t>
      </w:r>
    </w:p>
    <w:p w:rsidR="003D29F0" w:rsidRDefault="00C20FC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La ricerca ha quindi, innanzitutto, consentito di rilevare anche a Montenovo i comportamenti tipici di una popolazione d'ancien régime ma ha anche permesso di ipotizzare, in piena crisi del '600, condizioni di vita migliori di quelle medie europee ed un loro ulteriore progresso nella seconda metà del secolo.</w:t>
      </w:r>
      <w:r w:rsidR="00B56058">
        <w:rPr>
          <w:rFonts w:ascii="Times New Roman" w:cs="Times New Roman"/>
          <w:sz w:val="24"/>
          <w:szCs w:val="24"/>
          <w:lang w:val="it-IT"/>
        </w:rPr>
        <w:t xml:space="preserve"> Eppure, nonostante il miglioramento di alcuni indici demografici la popolazione non è tornata ad aumentare come ci si aspettava.</w:t>
      </w:r>
    </w:p>
    <w:p w:rsidR="00421859" w:rsidRPr="00D071BB" w:rsidRDefault="00421859" w:rsidP="00F54D44">
      <w:pPr>
        <w:pStyle w:val="Testonormale"/>
        <w:ind w:firstLine="284"/>
        <w:jc w:val="both"/>
        <w:rPr>
          <w:rFonts w:cs="Times New Roman"/>
          <w:szCs w:val="24"/>
          <w:lang w:val="it-IT"/>
        </w:rPr>
      </w:pPr>
    </w:p>
    <w:p w:rsidR="003D29F0" w:rsidRPr="00D071BB" w:rsidRDefault="00C20FC0" w:rsidP="00F54D44">
      <w:pPr>
        <w:pStyle w:val="Testonormale"/>
        <w:numPr>
          <w:ilvl w:val="0"/>
          <w:numId w:val="3"/>
        </w:numPr>
        <w:jc w:val="both"/>
        <w:rPr>
          <w:rFonts w:cs="Times New Roman"/>
          <w:szCs w:val="24"/>
          <w:lang w:val="it-IT"/>
        </w:rPr>
      </w:pPr>
      <w:r>
        <w:rPr>
          <w:rFonts w:ascii="Times New Roman" w:cs="Times New Roman"/>
          <w:i/>
          <w:sz w:val="24"/>
          <w:szCs w:val="24"/>
          <w:lang w:val="it-IT"/>
        </w:rPr>
        <w:t>Interpretazione dei risultati.</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La situazione vantaggiosa in cui vive la popolazione montenovese e gli ulteriori progressi registrati nel corso del '600 sono stati inizialmente interpretati come conseguenza </w:t>
      </w:r>
      <w:r w:rsidR="00B76965">
        <w:rPr>
          <w:rFonts w:ascii="Times New Roman" w:cs="Times New Roman"/>
          <w:sz w:val="24"/>
          <w:szCs w:val="24"/>
          <w:lang w:val="it-IT"/>
        </w:rPr>
        <w:t>della maggiore disponibilità alimentare dovuta alla me</w:t>
      </w:r>
      <w:r>
        <w:rPr>
          <w:rFonts w:ascii="Times New Roman" w:cs="Times New Roman"/>
          <w:sz w:val="24"/>
          <w:szCs w:val="24"/>
          <w:lang w:val="it-IT"/>
        </w:rPr>
        <w:t>zzadria, sulla cui diffusione proprio a Montenovo, ha fornito preziose informazioni il Paci</w:t>
      </w:r>
      <w:r w:rsidR="00634AEC">
        <w:rPr>
          <w:rFonts w:ascii="Times New Roman" w:cs="Times New Roman"/>
          <w:sz w:val="24"/>
          <w:szCs w:val="24"/>
          <w:lang w:val="it-IT"/>
        </w:rPr>
        <w:t xml:space="preserve"> </w:t>
      </w:r>
      <w:r w:rsidR="00634AEC" w:rsidRPr="00B56058">
        <w:rPr>
          <w:rStyle w:val="EndnoteReference"/>
          <w:rFonts w:ascii="Times New Roman" w:cs="Times New Roman"/>
          <w:color w:val="000000" w:themeColor="text1"/>
          <w:sz w:val="24"/>
          <w:szCs w:val="24"/>
          <w:lang w:val="it-IT"/>
        </w:rPr>
        <w:endnoteReference w:id="9"/>
      </w:r>
      <w:r w:rsidRPr="00B56058">
        <w:rPr>
          <w:rFonts w:ascii="Times New Roman" w:cs="Times New Roman"/>
          <w:color w:val="000000" w:themeColor="text1"/>
          <w:sz w:val="24"/>
          <w:szCs w:val="24"/>
          <w:lang w:val="it-IT"/>
        </w:rPr>
        <w:t xml:space="preserve">. Si </w:t>
      </w:r>
      <w:r w:rsidR="00B56058" w:rsidRPr="00B56058">
        <w:rPr>
          <w:rFonts w:ascii="Times New Roman" w:cs="Times New Roman"/>
          <w:color w:val="000000" w:themeColor="text1"/>
          <w:sz w:val="24"/>
          <w:szCs w:val="24"/>
          <w:lang w:val="it-IT"/>
        </w:rPr>
        <w:t>era</w:t>
      </w:r>
      <w:r w:rsidRPr="00B56058">
        <w:rPr>
          <w:rFonts w:ascii="Times New Roman" w:cs="Times New Roman"/>
          <w:color w:val="000000" w:themeColor="text1"/>
          <w:sz w:val="24"/>
          <w:szCs w:val="24"/>
          <w:lang w:val="it-IT"/>
        </w:rPr>
        <w:t xml:space="preserve"> infatti ritenuto che la nuova organizzazione del lavoro agricolo, diversificando la produzione alimentare e soprattutto rendendola più facilmente e più stabilmente accessibile a un maggior numero di persone, </w:t>
      </w:r>
      <w:r w:rsidR="00B56058" w:rsidRPr="00B56058">
        <w:rPr>
          <w:rFonts w:ascii="Times New Roman" w:cs="Times New Roman"/>
          <w:color w:val="000000" w:themeColor="text1"/>
          <w:sz w:val="24"/>
          <w:szCs w:val="24"/>
          <w:lang w:val="it-IT"/>
        </w:rPr>
        <w:t>avesse</w:t>
      </w:r>
      <w:r w:rsidRPr="00B56058">
        <w:rPr>
          <w:rFonts w:ascii="Times New Roman" w:cs="Times New Roman"/>
          <w:color w:val="000000" w:themeColor="text1"/>
          <w:sz w:val="24"/>
          <w:szCs w:val="24"/>
          <w:lang w:val="it-IT"/>
        </w:rPr>
        <w:t xml:space="preserve"> determinato la migliore qualità della vita. Si </w:t>
      </w:r>
      <w:r w:rsidR="00B56058" w:rsidRPr="00B56058">
        <w:rPr>
          <w:rFonts w:ascii="Times New Roman" w:cs="Times New Roman"/>
          <w:color w:val="000000" w:themeColor="text1"/>
          <w:sz w:val="24"/>
          <w:szCs w:val="24"/>
          <w:lang w:val="it-IT"/>
        </w:rPr>
        <w:t>era</w:t>
      </w:r>
      <w:r w:rsidRPr="00B56058">
        <w:rPr>
          <w:rFonts w:ascii="Times New Roman" w:cs="Times New Roman"/>
          <w:color w:val="000000" w:themeColor="text1"/>
          <w:sz w:val="24"/>
          <w:szCs w:val="24"/>
          <w:lang w:val="it-IT"/>
        </w:rPr>
        <w:t xml:space="preserve"> pensato ino</w:t>
      </w:r>
      <w:r w:rsidR="00B76965">
        <w:rPr>
          <w:rFonts w:ascii="Times New Roman" w:cs="Times New Roman"/>
          <w:color w:val="000000" w:themeColor="text1"/>
          <w:sz w:val="24"/>
          <w:szCs w:val="24"/>
          <w:lang w:val="it-IT"/>
        </w:rPr>
        <w:t>ltre che un più vantaggioso</w:t>
      </w:r>
      <w:r w:rsidRPr="00B56058">
        <w:rPr>
          <w:rFonts w:ascii="Times New Roman" w:cs="Times New Roman"/>
          <w:color w:val="000000" w:themeColor="text1"/>
          <w:sz w:val="24"/>
          <w:szCs w:val="24"/>
          <w:lang w:val="it-IT"/>
        </w:rPr>
        <w:t xml:space="preserve"> rapporto popolazione\risorse alimentari, </w:t>
      </w:r>
      <w:r w:rsidR="00B56058" w:rsidRPr="00B56058">
        <w:rPr>
          <w:rFonts w:ascii="Times New Roman" w:cs="Times New Roman"/>
          <w:color w:val="000000" w:themeColor="text1"/>
          <w:sz w:val="24"/>
          <w:szCs w:val="24"/>
          <w:lang w:val="it-IT"/>
        </w:rPr>
        <w:t>avrebbe spiegato</w:t>
      </w:r>
      <w:r w:rsidRPr="00B56058">
        <w:rPr>
          <w:rFonts w:ascii="Times New Roman" w:cs="Times New Roman"/>
          <w:color w:val="000000" w:themeColor="text1"/>
          <w:sz w:val="24"/>
          <w:szCs w:val="24"/>
          <w:lang w:val="it-IT"/>
        </w:rPr>
        <w:t xml:space="preserve"> anche i miglioramenti rilevati nel secondo periodo. </w:t>
      </w:r>
      <w:r>
        <w:rPr>
          <w:rFonts w:ascii="Times New Roman" w:cs="Times New Roman"/>
          <w:sz w:val="24"/>
          <w:szCs w:val="24"/>
          <w:lang w:val="it-IT"/>
        </w:rPr>
        <w:t>Invece ci si è accorti che sono stati alcuni fattori non direttamente legati all'alimentazione ad avere svolto un ruolo importante nel determinare i comportamenti demografici dei montenovesi e i loro cambiamenti.</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E' stata infatti notata, dopo le crisi di mortalità, nella seconda metà del Seicento, una certa riluttanza della popolazione montenovese a ricorrere ai tipici comportamenti di recupero. Dopo che il numero degli abitanti è diminuito e dopo che la mezzadria ha razionalizzato il sistema di produzione\distribuzione alimentare, la popolazione, anziché ricominciare a crescere approfittando del surplus alimentare disponibile, continua a diminuire o rimane stabile. (Solo alla fine del secolo aumenta leggermente, passando dai 2475 ab. del 1656 ai 2500 del 1701).</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La mancata ripresa demografica è il risultato di comportamenti anomali per una popolazione d'ancien régime: dopo le crisi di mortalità non si verifica il solito boom dei matrimoni e delle nascite, si abbassa, ma di poco, il tasso di nubilato, ma, soprattutto, l'età delle donne al matrimonio, anziché diminuire, addirittura aumenta. Sono state queste anomalie che hanno portato a cercare al di fuori del classico impianto esplicativo malthusiano le cause dei comportamenti dei montenovesi e delle variazioni rilevate, spinti in ciò da una stimolante analisi critica del problema, proposta da</w:t>
      </w:r>
      <w:r w:rsidR="00E03E68">
        <w:rPr>
          <w:rFonts w:ascii="Times New Roman" w:cs="Times New Roman"/>
          <w:sz w:val="24"/>
          <w:szCs w:val="24"/>
          <w:lang w:val="it-IT"/>
        </w:rPr>
        <w:t>l Livi Bacci</w:t>
      </w:r>
      <w:r w:rsidR="00E03E68">
        <w:rPr>
          <w:rStyle w:val="EndnoteReference"/>
          <w:rFonts w:ascii="Times New Roman" w:cs="Times New Roman"/>
          <w:sz w:val="24"/>
          <w:szCs w:val="24"/>
          <w:lang w:val="it-IT"/>
        </w:rPr>
        <w:endnoteReference w:id="10"/>
      </w:r>
      <w:r>
        <w:rPr>
          <w:rFonts w:ascii="Times New Roman" w:cs="Times New Roman"/>
          <w:sz w:val="24"/>
          <w:szCs w:val="24"/>
          <w:lang w:val="it-IT"/>
        </w:rPr>
        <w:t>.</w:t>
      </w:r>
    </w:p>
    <w:p w:rsidR="003D29F0" w:rsidRPr="00D317AD" w:rsidRDefault="00C20FC0" w:rsidP="00F54D44">
      <w:pPr>
        <w:pStyle w:val="Testonormale"/>
        <w:ind w:firstLine="284"/>
        <w:jc w:val="both"/>
        <w:rPr>
          <w:rFonts w:cs="Times New Roman"/>
          <w:color w:val="000000" w:themeColor="text1"/>
          <w:szCs w:val="24"/>
          <w:lang w:val="it-IT"/>
        </w:rPr>
      </w:pPr>
      <w:r>
        <w:rPr>
          <w:rFonts w:ascii="Times New Roman" w:cs="Times New Roman"/>
          <w:sz w:val="24"/>
          <w:szCs w:val="24"/>
          <w:lang w:val="it-IT"/>
        </w:rPr>
        <w:t xml:space="preserve">Si è così potuto accertare che a Montenovo i comportamenti demografici sono essenzialmente le conseguenze del mutamento di tre fattori insieme sociali, politici ed economici. Si tratta della diminuzione della consistenza numerica, nell'abitato, dei nuclei familiari artigiani e "aristocratici"; </w:t>
      </w:r>
      <w:r w:rsidRPr="00D317AD">
        <w:rPr>
          <w:rFonts w:ascii="Times New Roman" w:cs="Times New Roman"/>
          <w:color w:val="000000" w:themeColor="text1"/>
          <w:sz w:val="24"/>
          <w:szCs w:val="24"/>
          <w:lang w:val="it-IT"/>
        </w:rPr>
        <w:t>della riduzione della mobilità territoriale degli abitanti, in seguito alla progressiva sostituzione del bracciantato con la mezzadria; infine del grande cambiamento nella struttura della proprietà agricola.</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La diminuzione del numero delle famiglie artigiane ed "aristocratiche", coi loro comportamenti così differenziati da quelli dei poveri, si ripercuote sui valori dei parametri demografici aggregati: contribuisce a determinare l'aumento dell'età delle donne al matrimonio e all'ultimo figlio e provoca la riduzione della mortalità infantile e del tasso di nubilato. Queste variazioni però sono più apparenti che reali, poiché sono il frutto di una mutata composizione del gruppo sociale, anziché di un cambiamento dei valori all'interno di ciascun gruppo. E' da sottolineare inoltre che il dimezzamento del numero delle famiglie aristocratiche, vale a dire dei nuclei più fertili, contribuisce anche a rendere più lenta la ripresa demografica.</w:t>
      </w:r>
    </w:p>
    <w:p w:rsidR="00832740" w:rsidRPr="00B56058" w:rsidRDefault="00C20FC0" w:rsidP="00F54D44">
      <w:pPr>
        <w:pStyle w:val="Testonormale"/>
        <w:ind w:firstLine="284"/>
        <w:jc w:val="both"/>
        <w:rPr>
          <w:rFonts w:ascii="Times New Roman" w:cs="Times New Roman"/>
          <w:color w:val="000000" w:themeColor="text1"/>
          <w:sz w:val="24"/>
          <w:szCs w:val="24"/>
          <w:lang w:val="it-IT"/>
        </w:rPr>
      </w:pPr>
      <w:r w:rsidRPr="00B56058">
        <w:rPr>
          <w:rFonts w:ascii="Times New Roman" w:cs="Times New Roman"/>
          <w:color w:val="000000" w:themeColor="text1"/>
          <w:sz w:val="24"/>
          <w:szCs w:val="24"/>
          <w:lang w:val="it-IT"/>
        </w:rPr>
        <w:t xml:space="preserve">Il secondo fattore è, per il momento, solo un'ipotesi da verificare con l'indagine sulla mobilità. E' stato comunque anticipato che la riduzione del bracciantato può aver determinato alcuni dei cambiamenti rilevati nel secondo periodo: meno mariti si separano dalle mogli per inseguire, anche </w:t>
      </w:r>
      <w:r w:rsidRPr="00B56058">
        <w:rPr>
          <w:rFonts w:ascii="Times New Roman" w:cs="Times New Roman"/>
          <w:color w:val="000000" w:themeColor="text1"/>
          <w:sz w:val="24"/>
          <w:szCs w:val="24"/>
          <w:lang w:val="it-IT"/>
        </w:rPr>
        <w:lastRenderedPageBreak/>
        <w:t>lontano, lavori stagionali e quindi la maggiore stabilità della vita di coppia si traduce in una maggiore fertilità dei poveri. La diffusione dell'insediamento sparso e la contrazione degli spostamenti dei braccianti riducono inoltre i contatti tra la gente e quindi anche il pericolo di contrarre malattie contagiose: si può spiegare così l'aumento del tasso di sopravvivenza.</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Il terzo fattore, cioè il cambiamento di struttura della proprietà agricola, permette di capire perché la popolazione non sia aumentata benché disponesse delle risorse sufficienti alla crescita, benché fossero migliorati </w:t>
      </w:r>
      <w:r w:rsidR="007C76E8">
        <w:rPr>
          <w:rFonts w:ascii="Times New Roman" w:cs="Times New Roman"/>
          <w:sz w:val="24"/>
          <w:szCs w:val="24"/>
          <w:lang w:val="it-IT"/>
        </w:rPr>
        <w:t>gli indici</w:t>
      </w:r>
      <w:r>
        <w:rPr>
          <w:rFonts w:ascii="Times New Roman" w:cs="Times New Roman"/>
          <w:sz w:val="24"/>
          <w:szCs w:val="24"/>
          <w:lang w:val="it-IT"/>
        </w:rPr>
        <w:t xml:space="preserve"> di cui si è detto e benché non si fossero più verificate gravi crisi di mortalità</w:t>
      </w:r>
      <w:r w:rsidRPr="007C76E8">
        <w:rPr>
          <w:rFonts w:ascii="Times New Roman" w:cs="Times New Roman"/>
          <w:color w:val="000000" w:themeColor="text1"/>
          <w:sz w:val="24"/>
          <w:szCs w:val="24"/>
          <w:lang w:val="it-IT"/>
        </w:rPr>
        <w:t>. La ricerca di Paci sui catasti di Monteno</w:t>
      </w:r>
      <w:r w:rsidR="00E03E68" w:rsidRPr="007C76E8">
        <w:rPr>
          <w:rFonts w:ascii="Times New Roman" w:cs="Times New Roman"/>
          <w:color w:val="000000" w:themeColor="text1"/>
          <w:sz w:val="24"/>
          <w:szCs w:val="24"/>
          <w:lang w:val="it-IT"/>
        </w:rPr>
        <w:t xml:space="preserve">vo </w:t>
      </w:r>
      <w:r w:rsidR="00E03E68" w:rsidRPr="007C76E8">
        <w:rPr>
          <w:rStyle w:val="EndnoteReference"/>
          <w:rFonts w:ascii="Times New Roman" w:cs="Times New Roman"/>
          <w:color w:val="000000" w:themeColor="text1"/>
          <w:sz w:val="24"/>
          <w:szCs w:val="24"/>
          <w:lang w:val="it-IT"/>
        </w:rPr>
        <w:endnoteReference w:id="11"/>
      </w:r>
      <w:r w:rsidRPr="007C76E8">
        <w:rPr>
          <w:rFonts w:ascii="Times New Roman" w:cs="Times New Roman"/>
          <w:color w:val="000000" w:themeColor="text1"/>
          <w:sz w:val="24"/>
          <w:szCs w:val="24"/>
          <w:lang w:val="it-IT"/>
        </w:rPr>
        <w:t xml:space="preserve"> fornisce una risposta: vi si apprende che il numero delle piccole e medie proprietà laiche quasi si dimezza nel corso del XVII secolo, passando da 345 a 179. Viceversa, diventano più estese le grandi proprietà ecclesiastiche e laiche. Insomma nel Seicento non</w:t>
      </w:r>
      <w:r w:rsidR="00971B25" w:rsidRPr="007C76E8">
        <w:rPr>
          <w:rFonts w:ascii="Times New Roman" w:cs="Times New Roman"/>
          <w:color w:val="000000" w:themeColor="text1"/>
          <w:sz w:val="24"/>
          <w:szCs w:val="24"/>
          <w:lang w:val="it-IT"/>
        </w:rPr>
        <w:t xml:space="preserve"> si procede più al frazionamento</w:t>
      </w:r>
      <w:r w:rsidRPr="007C76E8">
        <w:rPr>
          <w:rFonts w:ascii="Times New Roman" w:cs="Times New Roman"/>
          <w:color w:val="000000" w:themeColor="text1"/>
          <w:sz w:val="24"/>
          <w:szCs w:val="24"/>
          <w:lang w:val="it-IT"/>
        </w:rPr>
        <w:t xml:space="preserve"> dei fondi, piuttosto li si accorpa. La conseguenza è che si cristallizza il numero delle famiglie che può insediarsi nella Terra di Montenovo.</w:t>
      </w:r>
      <w:r>
        <w:rPr>
          <w:rFonts w:ascii="Times New Roman" w:cs="Times New Roman"/>
          <w:sz w:val="24"/>
          <w:szCs w:val="24"/>
          <w:lang w:val="it-IT"/>
        </w:rPr>
        <w:t xml:space="preserve"> Ora, prima che si possa formare un nuovo nucleo familiare, occorre aspettare che si liberi un fondo ed è per questo che l'età delle donne al matrimonio, invece di scendere per favorire il ripopolamento, continua a crescere e, più in generale, è per questo che si vedono poche tracce di comportamenti di recupero.</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Al contrario di quanto si verifica nel Seicento, nel corso del </w:t>
      </w:r>
      <w:r w:rsidR="002F0E5B">
        <w:rPr>
          <w:rFonts w:ascii="Times New Roman" w:cs="Times New Roman"/>
          <w:sz w:val="24"/>
          <w:szCs w:val="24"/>
          <w:lang w:val="it-IT"/>
        </w:rPr>
        <w:t>Cinquecento</w:t>
      </w:r>
      <w:r>
        <w:rPr>
          <w:rFonts w:ascii="Times New Roman" w:cs="Times New Roman"/>
          <w:sz w:val="24"/>
          <w:szCs w:val="24"/>
          <w:lang w:val="it-IT"/>
        </w:rPr>
        <w:t>, le piccole e medie proprietà erano sensibilmente aumentate di numero. Si può quindi interpretare il consistente aumento della popolazione del Cinquecento come una conseguenza, soprattutto, dell'aumento del numero dei nuclei, a sua volta provocato dalla possibilità di procedere ad ulteriori dissodamenti e frazionamenti dei fondi agricoli (e infatti l'età media delle donne al matrimonio era di tre anni inferiore).</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Si deve aggiungere infine che la modificazione della struttura della proprietà agricola procede contemporaneamente al mutamento, documentato da Zenobi </w:t>
      </w:r>
      <w:r w:rsidR="00E03E68">
        <w:rPr>
          <w:rStyle w:val="EndnoteReference"/>
          <w:rFonts w:ascii="Times New Roman" w:cs="Times New Roman"/>
          <w:sz w:val="24"/>
          <w:szCs w:val="24"/>
          <w:lang w:val="it-IT"/>
        </w:rPr>
        <w:endnoteReference w:id="12"/>
      </w:r>
      <w:r>
        <w:rPr>
          <w:rFonts w:ascii="Times New Roman" w:cs="Times New Roman"/>
          <w:sz w:val="24"/>
          <w:szCs w:val="24"/>
          <w:lang w:val="it-IT"/>
        </w:rPr>
        <w:t>, della situazione politica</w:t>
      </w:r>
      <w:r w:rsidRPr="007C76E8">
        <w:rPr>
          <w:rFonts w:ascii="Times New Roman" w:cs="Times New Roman"/>
          <w:color w:val="000000" w:themeColor="text1"/>
          <w:sz w:val="24"/>
          <w:szCs w:val="24"/>
          <w:lang w:val="it-IT"/>
        </w:rPr>
        <w:t>. All'inizio del XVII secolo il Consiglio a ceti separati, organo di autogoverno della cittadina, viene drasticamente ridimensionato (passa da 80 a 30 membri) e soprattutto vi si afferma un'oligarchia di paese che riesce ad ottenere l'ereditarietà delle cariche. Questo aspetto non è stato ulteriormente</w:t>
      </w:r>
      <w:r>
        <w:rPr>
          <w:rFonts w:ascii="Times New Roman" w:cs="Times New Roman"/>
          <w:sz w:val="24"/>
          <w:szCs w:val="24"/>
          <w:lang w:val="it-IT"/>
        </w:rPr>
        <w:t xml:space="preserve"> indagato, ma è intuibile che un'istituzione politica più</w:t>
      </w:r>
      <w:r w:rsidR="00971B25">
        <w:rPr>
          <w:rFonts w:ascii="Times New Roman" w:cs="Times New Roman"/>
          <w:sz w:val="24"/>
          <w:szCs w:val="24"/>
          <w:lang w:val="it-IT"/>
        </w:rPr>
        <w:t xml:space="preserve"> democratica abbia favorito, nel</w:t>
      </w:r>
      <w:r>
        <w:rPr>
          <w:rFonts w:ascii="Times New Roman" w:cs="Times New Roman"/>
          <w:sz w:val="24"/>
          <w:szCs w:val="24"/>
          <w:lang w:val="it-IT"/>
        </w:rPr>
        <w:t xml:space="preserve"> Cinquecento, la diffusione della proprietà agricola, mentre l'affermazione dell'oligarchia la fa arretrare nel secolo successivo.</w:t>
      </w: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Tutto ciò ha permesso di concludere che le variazioni nella quantità di popolazione a Montenovo, tra XVI e XVII secolo, sono meno legate di quanto si suole credere alle disponibilità alimentari (si noti, fra l'altro, che durante le crisi di mortalità studiate, i tre gruppi sociali, che disponevano di regimi alimentari sicuramente diversi, hanno fatto registrare gli stessi tassi di mortalità). Piuttosto esse sembrano più correlate alla presenza o meno di morbilità endemica che provoca epidemie ricorrenti, alla trasformazione della struttura della proprietà agricola, al cambiamento del tipo di insediamento e infine ai mutamenti della </w:t>
      </w:r>
      <w:r w:rsidR="00C86395">
        <w:rPr>
          <w:rFonts w:ascii="Times New Roman" w:cs="Times New Roman"/>
          <w:sz w:val="24"/>
          <w:szCs w:val="24"/>
          <w:lang w:val="it-IT"/>
        </w:rPr>
        <w:t>gestione</w:t>
      </w:r>
      <w:r>
        <w:rPr>
          <w:rFonts w:ascii="Times New Roman" w:cs="Times New Roman"/>
          <w:sz w:val="24"/>
          <w:szCs w:val="24"/>
          <w:lang w:val="it-IT"/>
        </w:rPr>
        <w:t xml:space="preserve"> politica</w:t>
      </w:r>
      <w:r w:rsidR="00C86395">
        <w:rPr>
          <w:rFonts w:ascii="Times New Roman" w:cs="Times New Roman"/>
          <w:sz w:val="24"/>
          <w:szCs w:val="24"/>
          <w:lang w:val="it-IT"/>
        </w:rPr>
        <w:t xml:space="preserve"> della “Terra” di Montenovo</w:t>
      </w:r>
      <w:r>
        <w:rPr>
          <w:rFonts w:ascii="Times New Roman" w:cs="Times New Roman"/>
          <w:sz w:val="24"/>
          <w:szCs w:val="24"/>
          <w:lang w:val="it-IT"/>
        </w:rPr>
        <w:t>.</w:t>
      </w:r>
    </w:p>
    <w:p w:rsidR="003D29F0" w:rsidRPr="00D071BB" w:rsidRDefault="003D29F0" w:rsidP="00F54D44">
      <w:pPr>
        <w:pStyle w:val="Testonormale"/>
        <w:ind w:firstLine="284"/>
        <w:jc w:val="both"/>
        <w:rPr>
          <w:rFonts w:cs="Times New Roman"/>
          <w:szCs w:val="24"/>
          <w:lang w:val="it-IT"/>
        </w:rPr>
      </w:pPr>
    </w:p>
    <w:p w:rsidR="003D29F0" w:rsidRPr="00D071BB" w:rsidRDefault="00C20FC0" w:rsidP="00F54D44">
      <w:pPr>
        <w:pStyle w:val="Testonormale"/>
        <w:ind w:firstLine="284"/>
        <w:jc w:val="both"/>
        <w:rPr>
          <w:rFonts w:cs="Times New Roman"/>
          <w:szCs w:val="24"/>
          <w:lang w:val="it-IT"/>
        </w:rPr>
      </w:pPr>
      <w:r>
        <w:rPr>
          <w:rFonts w:ascii="Times New Roman" w:cs="Times New Roman"/>
          <w:sz w:val="24"/>
          <w:szCs w:val="24"/>
          <w:lang w:val="it-IT"/>
        </w:rPr>
        <w:t xml:space="preserve">Finora la mobilità della popolazione è stata presa in considerazione solo per gli effetti che la stabilità della coppia può aver avuto sulla fertilità e sulla diffusione delle epidemie e quindi sulla </w:t>
      </w:r>
      <w:r w:rsidRPr="004914D2">
        <w:rPr>
          <w:rFonts w:ascii="Times New Roman" w:cs="Times New Roman"/>
          <w:color w:val="000000" w:themeColor="text1"/>
          <w:sz w:val="24"/>
          <w:szCs w:val="24"/>
          <w:lang w:val="it-IT"/>
        </w:rPr>
        <w:t>sopravvivenza. La mobilità della popolazione gioca però un altro ruolo importante nelle dinamiche demografiche: il saldo migratorio contribuisce a determinare la quantità di popolazione. Questo aspetto non è stato considerato nella precedente ricerca eppure è necessario studiarlo perché può modificare sostanzialmente le spiegazioni e le conclusioni fin qui formulate</w:t>
      </w:r>
      <w:r w:rsidRPr="00DC25CF">
        <w:rPr>
          <w:rFonts w:ascii="Times New Roman" w:cs="Times New Roman"/>
          <w:color w:val="000000" w:themeColor="text1"/>
          <w:sz w:val="24"/>
          <w:szCs w:val="24"/>
          <w:lang w:val="it-IT"/>
        </w:rPr>
        <w:t>. Basterebbe accertare, nel secondo periodo, un saldo migratorio decisamente modificato rispetto a quello precedente, perché sia necessario rivedere tutte le interpretazioni prima sintetizzate. La</w:t>
      </w:r>
      <w:r>
        <w:rPr>
          <w:rFonts w:ascii="Times New Roman" w:cs="Times New Roman"/>
          <w:sz w:val="24"/>
          <w:szCs w:val="24"/>
          <w:lang w:val="it-IT"/>
        </w:rPr>
        <w:t xml:space="preserve"> presente analisi della mobilità, tuttavia, non ha per scopo solo la verifica delle</w:t>
      </w:r>
      <w:r w:rsidR="00DC25CF">
        <w:rPr>
          <w:rFonts w:ascii="Times New Roman" w:cs="Times New Roman"/>
          <w:sz w:val="24"/>
          <w:szCs w:val="24"/>
          <w:lang w:val="it-IT"/>
        </w:rPr>
        <w:t xml:space="preserve"> precedenti conclusioni; si vuole mettere sotto esame  </w:t>
      </w:r>
      <w:r w:rsidR="00C86395">
        <w:rPr>
          <w:rFonts w:ascii="Times New Roman" w:cs="Times New Roman"/>
          <w:sz w:val="24"/>
          <w:szCs w:val="24"/>
          <w:lang w:val="it-IT"/>
        </w:rPr>
        <w:t>la funzionalità del metodo</w:t>
      </w:r>
      <w:r w:rsidR="00DC25CF">
        <w:rPr>
          <w:rFonts w:ascii="Times New Roman" w:cs="Times New Roman"/>
          <w:sz w:val="24"/>
          <w:szCs w:val="24"/>
          <w:lang w:val="it-IT"/>
        </w:rPr>
        <w:t xml:space="preserve"> per lo studio della mobilità e</w:t>
      </w:r>
      <w:r>
        <w:rPr>
          <w:rFonts w:ascii="Times New Roman" w:cs="Times New Roman"/>
          <w:sz w:val="24"/>
          <w:szCs w:val="24"/>
          <w:lang w:val="it-IT"/>
        </w:rPr>
        <w:t xml:space="preserve"> s'intende approfittare dell'archivio delle famiglie ricostruite</w:t>
      </w:r>
      <w:r w:rsidR="00C86395">
        <w:rPr>
          <w:rFonts w:ascii="Times New Roman" w:cs="Times New Roman"/>
          <w:sz w:val="24"/>
          <w:szCs w:val="24"/>
          <w:lang w:val="it-IT"/>
        </w:rPr>
        <w:t xml:space="preserve"> </w:t>
      </w:r>
      <w:r>
        <w:rPr>
          <w:rFonts w:ascii="Times New Roman" w:cs="Times New Roman"/>
          <w:sz w:val="24"/>
          <w:szCs w:val="24"/>
          <w:lang w:val="it-IT"/>
        </w:rPr>
        <w:t xml:space="preserve">per </w:t>
      </w:r>
      <w:r w:rsidR="00DC25CF">
        <w:rPr>
          <w:rFonts w:ascii="Times New Roman" w:cs="Times New Roman"/>
          <w:sz w:val="24"/>
          <w:szCs w:val="24"/>
          <w:lang w:val="it-IT"/>
        </w:rPr>
        <w:t>fornire i</w:t>
      </w:r>
      <w:r>
        <w:rPr>
          <w:rFonts w:ascii="Times New Roman" w:cs="Times New Roman"/>
          <w:sz w:val="24"/>
          <w:szCs w:val="24"/>
          <w:lang w:val="it-IT"/>
        </w:rPr>
        <w:t>l maggior numero possibile di informazioni relative alla forma delle migrazioni, alla loro intensità, alle direzioni e alle loro cause.</w:t>
      </w:r>
    </w:p>
    <w:p w:rsidR="003D29F0" w:rsidRPr="00D071BB" w:rsidRDefault="003D29F0" w:rsidP="00F54D44">
      <w:pPr>
        <w:pStyle w:val="Testonormale"/>
        <w:ind w:firstLine="284"/>
        <w:jc w:val="both"/>
        <w:rPr>
          <w:rFonts w:cs="Times New Roman"/>
          <w:szCs w:val="24"/>
          <w:lang w:val="it-IT"/>
        </w:rPr>
      </w:pPr>
    </w:p>
    <w:p w:rsidR="003D29F0" w:rsidRPr="00D071BB" w:rsidRDefault="00C12F63" w:rsidP="00F54D44">
      <w:pPr>
        <w:pStyle w:val="Testonormale"/>
        <w:numPr>
          <w:ilvl w:val="0"/>
          <w:numId w:val="3"/>
        </w:numPr>
        <w:jc w:val="both"/>
        <w:rPr>
          <w:rFonts w:cs="Times New Roman"/>
          <w:szCs w:val="24"/>
          <w:lang w:val="it-IT"/>
        </w:rPr>
      </w:pPr>
      <w:r>
        <w:rPr>
          <w:rFonts w:ascii="Times New Roman" w:cs="Times New Roman"/>
          <w:i/>
          <w:sz w:val="24"/>
          <w:szCs w:val="24"/>
          <w:lang w:val="it-IT"/>
        </w:rPr>
        <w:t>Fonti documentali e archivi di lavoro</w:t>
      </w:r>
      <w:r w:rsidR="00C20FC0">
        <w:rPr>
          <w:rFonts w:ascii="Times New Roman" w:cs="Times New Roman"/>
          <w:i/>
          <w:sz w:val="24"/>
          <w:szCs w:val="24"/>
          <w:lang w:val="it-IT"/>
        </w:rPr>
        <w:t>.</w:t>
      </w:r>
    </w:p>
    <w:p w:rsidR="00B03066" w:rsidRDefault="00C20FC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Già è stato detto che si è proceduto alla ricostruzione delle famiglie, adottando quindi il metodo nominativo anziché quello aggregativo. </w:t>
      </w:r>
      <w:r w:rsidR="00330810">
        <w:rPr>
          <w:rFonts w:ascii="Times New Roman" w:cs="Times New Roman"/>
          <w:sz w:val="24"/>
          <w:szCs w:val="24"/>
          <w:lang w:val="it-IT"/>
        </w:rPr>
        <w:t xml:space="preserve">Alla base dell’archivio ci sono i registri dei battesimi, dei </w:t>
      </w:r>
      <w:r w:rsidR="00330810">
        <w:rPr>
          <w:rFonts w:ascii="Times New Roman" w:cs="Times New Roman"/>
          <w:sz w:val="24"/>
          <w:szCs w:val="24"/>
          <w:lang w:val="it-IT"/>
        </w:rPr>
        <w:lastRenderedPageBreak/>
        <w:t xml:space="preserve">decessi e dei matrimoni della maggiore parrocchia di Ostra Vetere, quella di </w:t>
      </w:r>
      <w:r>
        <w:rPr>
          <w:rFonts w:ascii="Times New Roman" w:cs="Times New Roman"/>
          <w:sz w:val="24"/>
          <w:szCs w:val="24"/>
          <w:lang w:val="it-IT"/>
        </w:rPr>
        <w:t xml:space="preserve">Santa Maria </w:t>
      </w:r>
      <w:r w:rsidR="00330810">
        <w:rPr>
          <w:rFonts w:ascii="Times New Roman" w:cs="Times New Roman"/>
          <w:sz w:val="24"/>
          <w:szCs w:val="24"/>
          <w:lang w:val="it-IT"/>
        </w:rPr>
        <w:t>Di</w:t>
      </w:r>
      <w:r>
        <w:rPr>
          <w:rFonts w:ascii="Times New Roman" w:cs="Times New Roman"/>
          <w:sz w:val="24"/>
          <w:szCs w:val="24"/>
          <w:lang w:val="it-IT"/>
        </w:rPr>
        <w:t xml:space="preserve"> Piazza</w:t>
      </w:r>
      <w:r w:rsidR="00A64D61">
        <w:rPr>
          <w:rFonts w:ascii="Times New Roman" w:cs="Times New Roman"/>
          <w:sz w:val="24"/>
          <w:szCs w:val="24"/>
          <w:lang w:val="it-IT"/>
        </w:rPr>
        <w:t xml:space="preserve">. Non si dispone di uno Stato delle Anime coevo al periodo studiato, ma </w:t>
      </w:r>
      <w:r w:rsidR="00B03066">
        <w:rPr>
          <w:rFonts w:ascii="Times New Roman" w:cs="Times New Roman"/>
          <w:sz w:val="24"/>
          <w:szCs w:val="24"/>
          <w:lang w:val="it-IT"/>
        </w:rPr>
        <w:t xml:space="preserve">i censimenti pontifici </w:t>
      </w:r>
      <w:r w:rsidR="00B03066">
        <w:rPr>
          <w:rStyle w:val="EndnoteReference"/>
          <w:rFonts w:ascii="Times New Roman" w:cs="Times New Roman"/>
          <w:sz w:val="24"/>
          <w:szCs w:val="24"/>
          <w:lang w:val="it-IT"/>
        </w:rPr>
        <w:endnoteReference w:id="13"/>
      </w:r>
      <w:r w:rsidR="00B03066">
        <w:rPr>
          <w:rFonts w:ascii="Times New Roman" w:cs="Times New Roman"/>
          <w:sz w:val="24"/>
          <w:szCs w:val="24"/>
          <w:lang w:val="it-IT"/>
        </w:rPr>
        <w:t xml:space="preserve"> assegnano a Montenovo 2475 abitanti nel 1656 e 2500 nel 1701.</w:t>
      </w:r>
    </w:p>
    <w:p w:rsidR="00C71C77" w:rsidRDefault="00A64D61"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Padre Pietro Paolo Brunacci </w:t>
      </w:r>
      <w:r w:rsidR="00B03066">
        <w:rPr>
          <w:rStyle w:val="EndnoteReference"/>
          <w:rFonts w:ascii="Times New Roman" w:cs="Times New Roman"/>
          <w:sz w:val="24"/>
          <w:szCs w:val="24"/>
          <w:lang w:val="it-IT"/>
        </w:rPr>
        <w:endnoteReference w:id="14"/>
      </w:r>
      <w:r w:rsidR="00B03066">
        <w:rPr>
          <w:rFonts w:ascii="Times New Roman" w:cs="Times New Roman"/>
          <w:sz w:val="24"/>
          <w:szCs w:val="24"/>
          <w:lang w:val="it-IT"/>
        </w:rPr>
        <w:t xml:space="preserve"> </w:t>
      </w:r>
      <w:r w:rsidR="00C71C77">
        <w:rPr>
          <w:rFonts w:ascii="Times New Roman" w:cs="Times New Roman"/>
          <w:sz w:val="24"/>
          <w:szCs w:val="24"/>
          <w:lang w:val="it-IT"/>
        </w:rPr>
        <w:t>conta</w:t>
      </w:r>
      <w:r>
        <w:rPr>
          <w:rFonts w:ascii="Times New Roman" w:cs="Times New Roman"/>
          <w:sz w:val="24"/>
          <w:szCs w:val="24"/>
          <w:lang w:val="it-IT"/>
        </w:rPr>
        <w:t xml:space="preserve">, intorno al 1670, </w:t>
      </w:r>
      <w:r w:rsidR="00C71C77">
        <w:rPr>
          <w:rFonts w:ascii="Times New Roman" w:cs="Times New Roman"/>
          <w:sz w:val="24"/>
          <w:szCs w:val="24"/>
          <w:lang w:val="it-IT"/>
        </w:rPr>
        <w:t>160 famiglie e 960 abitanti entro le mura, 60 famiglie e 360 anime nei tre borghi fuori le mura e 300 nuclei e 1900 abitanti nelle campagne.</w:t>
      </w:r>
      <w:r w:rsidR="005A10D2">
        <w:rPr>
          <w:rFonts w:ascii="Times New Roman" w:cs="Times New Roman"/>
          <w:sz w:val="24"/>
          <w:szCs w:val="24"/>
          <w:lang w:val="it-IT"/>
        </w:rPr>
        <w:t xml:space="preserve"> Egli ha sicuramente fornito un numero esagerato di abitanti (ha semplicemente moltiplicato per 6 i Fuochi), ma ci dà un’idea </w:t>
      </w:r>
      <w:r w:rsidR="00071C7B">
        <w:rPr>
          <w:rFonts w:ascii="Times New Roman" w:cs="Times New Roman"/>
          <w:sz w:val="24"/>
          <w:szCs w:val="24"/>
          <w:lang w:val="it-IT"/>
        </w:rPr>
        <w:t>di come essi si</w:t>
      </w:r>
      <w:r w:rsidR="005A10D2">
        <w:rPr>
          <w:rFonts w:ascii="Times New Roman" w:cs="Times New Roman"/>
          <w:sz w:val="24"/>
          <w:szCs w:val="24"/>
          <w:lang w:val="it-IT"/>
        </w:rPr>
        <w:t xml:space="preserve"> distribu</w:t>
      </w:r>
      <w:r w:rsidR="00C11B72">
        <w:rPr>
          <w:rFonts w:ascii="Times New Roman" w:cs="Times New Roman"/>
          <w:sz w:val="24"/>
          <w:szCs w:val="24"/>
          <w:lang w:val="it-IT"/>
        </w:rPr>
        <w:t>isca</w:t>
      </w:r>
      <w:r w:rsidR="00071C7B">
        <w:rPr>
          <w:rFonts w:ascii="Times New Roman" w:cs="Times New Roman"/>
          <w:sz w:val="24"/>
          <w:szCs w:val="24"/>
          <w:lang w:val="it-IT"/>
        </w:rPr>
        <w:t xml:space="preserve">no </w:t>
      </w:r>
      <w:r w:rsidR="005A10D2">
        <w:rPr>
          <w:rFonts w:ascii="Times New Roman" w:cs="Times New Roman"/>
          <w:sz w:val="24"/>
          <w:szCs w:val="24"/>
          <w:lang w:val="it-IT"/>
        </w:rPr>
        <w:t xml:space="preserve">nel territorio. </w:t>
      </w:r>
      <w:r w:rsidR="00350BBD">
        <w:rPr>
          <w:rFonts w:ascii="Times New Roman" w:cs="Times New Roman"/>
          <w:sz w:val="24"/>
          <w:szCs w:val="24"/>
          <w:lang w:val="it-IT"/>
        </w:rPr>
        <w:t>Altra</w:t>
      </w:r>
      <w:r w:rsidR="005A10D2">
        <w:rPr>
          <w:rFonts w:ascii="Times New Roman" w:cs="Times New Roman"/>
          <w:sz w:val="24"/>
          <w:szCs w:val="24"/>
          <w:lang w:val="it-IT"/>
        </w:rPr>
        <w:t xml:space="preserve"> fonte storica utilizzabile è l’agronomo recanatese Pier Santi Mostarda </w:t>
      </w:r>
      <w:r w:rsidR="006034E2">
        <w:rPr>
          <w:rStyle w:val="EndnoteReference"/>
          <w:rFonts w:ascii="Times New Roman" w:cs="Times New Roman"/>
          <w:sz w:val="24"/>
          <w:szCs w:val="24"/>
          <w:lang w:val="it-IT"/>
        </w:rPr>
        <w:endnoteReference w:id="15"/>
      </w:r>
      <w:r w:rsidR="006034E2">
        <w:rPr>
          <w:rFonts w:ascii="Times New Roman" w:cs="Times New Roman"/>
          <w:sz w:val="24"/>
          <w:szCs w:val="24"/>
          <w:lang w:val="it-IT"/>
        </w:rPr>
        <w:t xml:space="preserve"> </w:t>
      </w:r>
      <w:r w:rsidR="005A10D2">
        <w:rPr>
          <w:rFonts w:ascii="Times New Roman" w:cs="Times New Roman"/>
          <w:sz w:val="24"/>
          <w:szCs w:val="24"/>
          <w:lang w:val="it-IT"/>
        </w:rPr>
        <w:t>che, nel 1697, ha contato 345 case e 31 palombare sulle terre dei Signori</w:t>
      </w:r>
      <w:r w:rsidR="00C11B72">
        <w:rPr>
          <w:rFonts w:ascii="Times New Roman" w:cs="Times New Roman"/>
          <w:sz w:val="24"/>
          <w:szCs w:val="24"/>
          <w:lang w:val="it-IT"/>
        </w:rPr>
        <w:t>,</w:t>
      </w:r>
      <w:r w:rsidR="005A10D2">
        <w:rPr>
          <w:rFonts w:ascii="Times New Roman" w:cs="Times New Roman"/>
          <w:sz w:val="24"/>
          <w:szCs w:val="24"/>
          <w:lang w:val="it-IT"/>
        </w:rPr>
        <w:t xml:space="preserve"> abitate da famiglie legate ai proprietari da un contratto di mezzadria.</w:t>
      </w:r>
    </w:p>
    <w:p w:rsidR="000F24C4" w:rsidRDefault="000F24C4"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Da </w:t>
      </w:r>
      <w:r w:rsidR="00141876">
        <w:rPr>
          <w:rFonts w:ascii="Times New Roman" w:cs="Times New Roman"/>
          <w:sz w:val="24"/>
          <w:szCs w:val="24"/>
          <w:lang w:val="it-IT"/>
        </w:rPr>
        <w:t>queste informazioni s</w:t>
      </w:r>
      <w:r>
        <w:rPr>
          <w:rFonts w:ascii="Times New Roman" w:cs="Times New Roman"/>
          <w:sz w:val="24"/>
          <w:szCs w:val="24"/>
          <w:lang w:val="it-IT"/>
        </w:rPr>
        <w:t xml:space="preserve">i può </w:t>
      </w:r>
      <w:r w:rsidR="00141876">
        <w:rPr>
          <w:rFonts w:ascii="Times New Roman" w:cs="Times New Roman"/>
          <w:sz w:val="24"/>
          <w:szCs w:val="24"/>
          <w:lang w:val="it-IT"/>
        </w:rPr>
        <w:t>ipotizzare</w:t>
      </w:r>
      <w:r>
        <w:rPr>
          <w:rFonts w:ascii="Times New Roman" w:cs="Times New Roman"/>
          <w:sz w:val="24"/>
          <w:szCs w:val="24"/>
          <w:lang w:val="it-IT"/>
        </w:rPr>
        <w:t xml:space="preserve"> che </w:t>
      </w:r>
      <w:r w:rsidR="00141876">
        <w:rPr>
          <w:rFonts w:ascii="Times New Roman" w:cs="Times New Roman"/>
          <w:sz w:val="24"/>
          <w:szCs w:val="24"/>
          <w:lang w:val="it-IT"/>
        </w:rPr>
        <w:t>a</w:t>
      </w:r>
      <w:r w:rsidR="00135A91">
        <w:rPr>
          <w:rFonts w:ascii="Times New Roman" w:cs="Times New Roman"/>
          <w:sz w:val="24"/>
          <w:szCs w:val="24"/>
          <w:lang w:val="it-IT"/>
        </w:rPr>
        <w:t>l</w:t>
      </w:r>
      <w:r>
        <w:rPr>
          <w:rFonts w:ascii="Times New Roman" w:cs="Times New Roman"/>
          <w:sz w:val="24"/>
          <w:szCs w:val="24"/>
          <w:lang w:val="it-IT"/>
        </w:rPr>
        <w:t>la parrocchia di Santa Maria</w:t>
      </w:r>
      <w:r w:rsidR="00141876">
        <w:rPr>
          <w:rFonts w:ascii="Times New Roman" w:cs="Times New Roman"/>
          <w:sz w:val="24"/>
          <w:szCs w:val="24"/>
          <w:lang w:val="it-IT"/>
        </w:rPr>
        <w:t xml:space="preserve"> doveva</w:t>
      </w:r>
      <w:r w:rsidR="00135A91">
        <w:rPr>
          <w:rFonts w:ascii="Times New Roman" w:cs="Times New Roman"/>
          <w:sz w:val="24"/>
          <w:szCs w:val="24"/>
          <w:lang w:val="it-IT"/>
        </w:rPr>
        <w:t xml:space="preserve">no fare riferimento </w:t>
      </w:r>
      <w:r w:rsidR="00F60B13">
        <w:rPr>
          <w:rFonts w:ascii="Times New Roman" w:cs="Times New Roman"/>
          <w:sz w:val="24"/>
          <w:szCs w:val="24"/>
          <w:lang w:val="it-IT"/>
        </w:rPr>
        <w:t>tra 450 e</w:t>
      </w:r>
      <w:r w:rsidR="00135A91">
        <w:rPr>
          <w:rFonts w:ascii="Times New Roman" w:cs="Times New Roman"/>
          <w:sz w:val="24"/>
          <w:szCs w:val="24"/>
          <w:lang w:val="it-IT"/>
        </w:rPr>
        <w:t xml:space="preserve"> </w:t>
      </w:r>
      <w:r w:rsidR="00DC25CF">
        <w:rPr>
          <w:rFonts w:ascii="Times New Roman" w:cs="Times New Roman"/>
          <w:sz w:val="24"/>
          <w:szCs w:val="24"/>
          <w:lang w:val="it-IT"/>
        </w:rPr>
        <w:t>500</w:t>
      </w:r>
      <w:r w:rsidR="00135A91">
        <w:rPr>
          <w:rFonts w:ascii="Times New Roman" w:cs="Times New Roman"/>
          <w:sz w:val="24"/>
          <w:szCs w:val="24"/>
          <w:lang w:val="it-IT"/>
        </w:rPr>
        <w:t xml:space="preserve"> nuclei familiari per un totale di 1</w:t>
      </w:r>
      <w:r w:rsidR="00F60B13">
        <w:rPr>
          <w:rFonts w:ascii="Times New Roman" w:cs="Times New Roman"/>
          <w:sz w:val="24"/>
          <w:szCs w:val="24"/>
          <w:lang w:val="it-IT"/>
        </w:rPr>
        <w:t>7</w:t>
      </w:r>
      <w:r w:rsidR="00135A91">
        <w:rPr>
          <w:rFonts w:ascii="Times New Roman" w:cs="Times New Roman"/>
          <w:sz w:val="24"/>
          <w:szCs w:val="24"/>
          <w:lang w:val="it-IT"/>
        </w:rPr>
        <w:t>00/1900 abitanti almeno tre quarti dei quali abitava</w:t>
      </w:r>
      <w:r w:rsidR="00F435CA">
        <w:rPr>
          <w:rFonts w:ascii="Times New Roman" w:cs="Times New Roman"/>
          <w:sz w:val="24"/>
          <w:szCs w:val="24"/>
          <w:lang w:val="it-IT"/>
        </w:rPr>
        <w:t>no</w:t>
      </w:r>
      <w:r w:rsidR="00135A91">
        <w:rPr>
          <w:rFonts w:ascii="Times New Roman" w:cs="Times New Roman"/>
          <w:sz w:val="24"/>
          <w:szCs w:val="24"/>
          <w:lang w:val="it-IT"/>
        </w:rPr>
        <w:t xml:space="preserve"> in campagna.</w:t>
      </w:r>
    </w:p>
    <w:p w:rsidR="00C11B72" w:rsidRDefault="00071C7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Oltre a Santa Maria c’erano altre due parrocchie minori: </w:t>
      </w:r>
      <w:r w:rsidR="00822C90">
        <w:rPr>
          <w:rFonts w:ascii="Times New Roman" w:cs="Times New Roman"/>
          <w:sz w:val="24"/>
          <w:szCs w:val="24"/>
          <w:lang w:val="it-IT"/>
        </w:rPr>
        <w:t>una rurale al Vaccarile, a 5 Km, oggi frazione di Ostra, l’altra cittadina, detta San Severo.</w:t>
      </w:r>
    </w:p>
    <w:p w:rsidR="00071C7B" w:rsidRDefault="00822C9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 </w:t>
      </w:r>
      <w:r w:rsidR="00F435CA">
        <w:rPr>
          <w:rFonts w:ascii="Times New Roman" w:cs="Times New Roman"/>
          <w:sz w:val="24"/>
          <w:szCs w:val="24"/>
          <w:lang w:val="it-IT"/>
        </w:rPr>
        <w:t>confini tra le d</w:t>
      </w:r>
      <w:r w:rsidR="00350BBD">
        <w:rPr>
          <w:rFonts w:ascii="Times New Roman" w:cs="Times New Roman"/>
          <w:sz w:val="24"/>
          <w:szCs w:val="24"/>
          <w:lang w:val="it-IT"/>
        </w:rPr>
        <w:t xml:space="preserve">ue parrocchie cittadine, come scriveva G. </w:t>
      </w:r>
      <w:r w:rsidR="00E22EC7">
        <w:rPr>
          <w:rFonts w:ascii="Times New Roman" w:cs="Times New Roman"/>
          <w:sz w:val="24"/>
          <w:szCs w:val="24"/>
          <w:lang w:val="it-IT"/>
        </w:rPr>
        <w:t xml:space="preserve">Festarini </w:t>
      </w:r>
      <w:r w:rsidR="00350BBD">
        <w:rPr>
          <w:rStyle w:val="EndnoteReference"/>
          <w:rFonts w:ascii="Times New Roman" w:cs="Times New Roman"/>
          <w:sz w:val="24"/>
          <w:szCs w:val="24"/>
          <w:lang w:val="it-IT"/>
        </w:rPr>
        <w:endnoteReference w:id="16"/>
      </w:r>
      <w:r w:rsidR="00350BBD">
        <w:rPr>
          <w:rFonts w:ascii="Times New Roman" w:cs="Times New Roman"/>
          <w:sz w:val="24"/>
          <w:szCs w:val="24"/>
          <w:lang w:val="it-IT"/>
        </w:rPr>
        <w:t xml:space="preserve"> nel 1770, non esistevano </w:t>
      </w:r>
      <w:r w:rsidR="00C11B72">
        <w:rPr>
          <w:rFonts w:ascii="Times New Roman" w:cs="Times New Roman"/>
          <w:sz w:val="24"/>
          <w:szCs w:val="24"/>
          <w:lang w:val="it-IT"/>
        </w:rPr>
        <w:t xml:space="preserve">ed i </w:t>
      </w:r>
      <w:r>
        <w:rPr>
          <w:rFonts w:ascii="Times New Roman" w:cs="Times New Roman"/>
          <w:sz w:val="24"/>
          <w:szCs w:val="24"/>
          <w:lang w:val="it-IT"/>
        </w:rPr>
        <w:t>parrocchiani godevano di una certa libertà nel servirsi dell’una o</w:t>
      </w:r>
      <w:r w:rsidR="005300BC">
        <w:rPr>
          <w:rFonts w:ascii="Times New Roman" w:cs="Times New Roman"/>
          <w:sz w:val="24"/>
          <w:szCs w:val="24"/>
          <w:lang w:val="it-IT"/>
        </w:rPr>
        <w:t xml:space="preserve"> </w:t>
      </w:r>
      <w:r w:rsidR="00F435CA">
        <w:rPr>
          <w:rFonts w:ascii="Times New Roman" w:cs="Times New Roman"/>
          <w:sz w:val="24"/>
          <w:szCs w:val="24"/>
          <w:lang w:val="it-IT"/>
        </w:rPr>
        <w:t>dell</w:t>
      </w:r>
      <w:r>
        <w:rPr>
          <w:rFonts w:ascii="Times New Roman" w:cs="Times New Roman"/>
          <w:sz w:val="24"/>
          <w:szCs w:val="24"/>
          <w:lang w:val="it-IT"/>
        </w:rPr>
        <w:t>’altra chiesa</w:t>
      </w:r>
      <w:r w:rsidR="00C11B72">
        <w:rPr>
          <w:rFonts w:ascii="Times New Roman" w:cs="Times New Roman"/>
          <w:sz w:val="24"/>
          <w:szCs w:val="24"/>
          <w:lang w:val="it-IT"/>
        </w:rPr>
        <w:t xml:space="preserve">. È </w:t>
      </w:r>
      <w:r>
        <w:rPr>
          <w:rFonts w:ascii="Times New Roman" w:cs="Times New Roman"/>
          <w:sz w:val="24"/>
          <w:szCs w:val="24"/>
          <w:lang w:val="it-IT"/>
        </w:rPr>
        <w:t>per questo che una volta ri</w:t>
      </w:r>
      <w:r w:rsidR="00C11B72">
        <w:rPr>
          <w:rFonts w:ascii="Times New Roman" w:cs="Times New Roman"/>
          <w:sz w:val="24"/>
          <w:szCs w:val="24"/>
          <w:lang w:val="it-IT"/>
        </w:rPr>
        <w:t>costruite le famiglie di Santa M</w:t>
      </w:r>
      <w:r>
        <w:rPr>
          <w:rFonts w:ascii="Times New Roman" w:cs="Times New Roman"/>
          <w:sz w:val="24"/>
          <w:szCs w:val="24"/>
          <w:lang w:val="it-IT"/>
        </w:rPr>
        <w:t>aria si è reso necessario</w:t>
      </w:r>
      <w:r w:rsidR="00C11B72">
        <w:rPr>
          <w:rFonts w:ascii="Times New Roman" w:cs="Times New Roman"/>
          <w:sz w:val="24"/>
          <w:szCs w:val="24"/>
          <w:lang w:val="it-IT"/>
        </w:rPr>
        <w:t xml:space="preserve"> spulciare i registri di San Severo e cercare lì matrimoni, battesimi e decessi che completa</w:t>
      </w:r>
      <w:r w:rsidR="00F435CA">
        <w:rPr>
          <w:rFonts w:ascii="Times New Roman" w:cs="Times New Roman"/>
          <w:sz w:val="24"/>
          <w:szCs w:val="24"/>
          <w:lang w:val="it-IT"/>
        </w:rPr>
        <w:t>ssero</w:t>
      </w:r>
      <w:r w:rsidR="00C11B72">
        <w:rPr>
          <w:rFonts w:ascii="Times New Roman" w:cs="Times New Roman"/>
          <w:sz w:val="24"/>
          <w:szCs w:val="24"/>
          <w:lang w:val="it-IT"/>
        </w:rPr>
        <w:t xml:space="preserve"> le informazioni di molte famiglie già archiviate. Purtroppo i registri </w:t>
      </w:r>
      <w:r w:rsidR="00F435CA">
        <w:rPr>
          <w:rFonts w:ascii="Times New Roman" w:cs="Times New Roman"/>
          <w:sz w:val="24"/>
          <w:szCs w:val="24"/>
          <w:lang w:val="it-IT"/>
        </w:rPr>
        <w:t>di San Severo</w:t>
      </w:r>
      <w:r w:rsidR="00C11B72">
        <w:rPr>
          <w:rFonts w:ascii="Times New Roman" w:cs="Times New Roman"/>
          <w:sz w:val="24"/>
          <w:szCs w:val="24"/>
          <w:lang w:val="it-IT"/>
        </w:rPr>
        <w:t xml:space="preserve">, soprattutto quelli dei decessi, sono molto lacunosi e già si può anticipare che la validità dei dati che verranno forniti è in parte </w:t>
      </w:r>
      <w:r w:rsidR="00F435CA">
        <w:rPr>
          <w:rFonts w:ascii="Times New Roman" w:cs="Times New Roman"/>
          <w:sz w:val="24"/>
          <w:szCs w:val="24"/>
          <w:lang w:val="it-IT"/>
        </w:rPr>
        <w:t>limitata</w:t>
      </w:r>
      <w:r w:rsidR="00C11B72">
        <w:rPr>
          <w:rFonts w:ascii="Times New Roman" w:cs="Times New Roman"/>
          <w:sz w:val="24"/>
          <w:szCs w:val="24"/>
          <w:lang w:val="it-IT"/>
        </w:rPr>
        <w:t xml:space="preserve"> proprio dalla </w:t>
      </w:r>
      <w:r w:rsidR="000F24C4">
        <w:rPr>
          <w:rFonts w:ascii="Times New Roman" w:cs="Times New Roman"/>
          <w:sz w:val="24"/>
          <w:szCs w:val="24"/>
          <w:lang w:val="it-IT"/>
        </w:rPr>
        <w:t>incompletezza delle schede dei decessi.</w:t>
      </w:r>
    </w:p>
    <w:p w:rsidR="003D29F0" w:rsidRDefault="00C20FC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Nonostante l'uso molto limitato dei cognomi, non è stato molto difficile inserire gli individui nelle rispettive schede di famiglia, tant'è vero che le registrazioni non classificabili superano appena la decina e ciò grazie alla diligenza dei sacerdoti che tra la metà del Cinquecento e la fine del Settecento si sono succeduti nel loro lavoro di registrazione.</w:t>
      </w:r>
    </w:p>
    <w:p w:rsidR="007D02C3" w:rsidRDefault="00F435CA"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Con i dat</w:t>
      </w:r>
      <w:r w:rsidR="005F7F84">
        <w:rPr>
          <w:rFonts w:ascii="Times New Roman" w:cs="Times New Roman"/>
          <w:sz w:val="24"/>
          <w:szCs w:val="24"/>
          <w:lang w:val="it-IT"/>
        </w:rPr>
        <w:t>i</w:t>
      </w:r>
      <w:r>
        <w:rPr>
          <w:rFonts w:ascii="Times New Roman" w:cs="Times New Roman"/>
          <w:sz w:val="24"/>
          <w:szCs w:val="24"/>
          <w:lang w:val="it-IT"/>
        </w:rPr>
        <w:t xml:space="preserve"> raccolti s</w:t>
      </w:r>
      <w:r w:rsidR="007D02C3">
        <w:rPr>
          <w:rFonts w:ascii="Times New Roman" w:cs="Times New Roman"/>
          <w:sz w:val="24"/>
          <w:szCs w:val="24"/>
          <w:lang w:val="it-IT"/>
        </w:rPr>
        <w:t xml:space="preserve">ono stati creati due archivi, uno per le famiglie, anche </w:t>
      </w:r>
      <w:r w:rsidR="00421859">
        <w:rPr>
          <w:rFonts w:ascii="Times New Roman" w:cs="Times New Roman"/>
          <w:sz w:val="24"/>
          <w:szCs w:val="24"/>
          <w:lang w:val="it-IT"/>
        </w:rPr>
        <w:t>di</w:t>
      </w:r>
      <w:r w:rsidR="007D02C3">
        <w:rPr>
          <w:rFonts w:ascii="Times New Roman" w:cs="Times New Roman"/>
          <w:sz w:val="24"/>
          <w:szCs w:val="24"/>
          <w:lang w:val="it-IT"/>
        </w:rPr>
        <w:t xml:space="preserve"> due sole persone, l’altro per gli atti unici, cioè singoli decessi o battesimi non riconducibili ad alcuna delle famiglie </w:t>
      </w:r>
      <w:r w:rsidR="00C532AB">
        <w:rPr>
          <w:rFonts w:ascii="Times New Roman" w:cs="Times New Roman"/>
          <w:sz w:val="24"/>
          <w:szCs w:val="24"/>
          <w:lang w:val="it-IT"/>
        </w:rPr>
        <w:t>inserite nell’archivio principale</w:t>
      </w:r>
      <w:r w:rsidR="007D02C3">
        <w:rPr>
          <w:rFonts w:ascii="Times New Roman" w:cs="Times New Roman"/>
          <w:sz w:val="24"/>
          <w:szCs w:val="24"/>
          <w:lang w:val="it-IT"/>
        </w:rPr>
        <w:t xml:space="preserve">. Il primo, dopo </w:t>
      </w:r>
      <w:r w:rsidR="00C81EA0">
        <w:rPr>
          <w:rFonts w:ascii="Times New Roman" w:cs="Times New Roman"/>
          <w:sz w:val="24"/>
          <w:szCs w:val="24"/>
          <w:lang w:val="it-IT"/>
        </w:rPr>
        <w:t>l’aggiornamento e la revisione</w:t>
      </w:r>
      <w:r w:rsidR="007D02C3">
        <w:rPr>
          <w:rFonts w:ascii="Times New Roman" w:cs="Times New Roman"/>
          <w:sz w:val="24"/>
          <w:szCs w:val="24"/>
          <w:lang w:val="it-IT"/>
        </w:rPr>
        <w:t xml:space="preserve"> di quello del 1993, contiene 845 nuclei, </w:t>
      </w:r>
      <w:r w:rsidR="00C532AB">
        <w:rPr>
          <w:rFonts w:ascii="Times New Roman" w:cs="Times New Roman"/>
          <w:sz w:val="24"/>
          <w:szCs w:val="24"/>
          <w:lang w:val="it-IT"/>
        </w:rPr>
        <w:t>cioè 845 coppie e 34</w:t>
      </w:r>
      <w:r w:rsidR="005F7F84">
        <w:rPr>
          <w:rFonts w:ascii="Times New Roman" w:cs="Times New Roman"/>
          <w:sz w:val="24"/>
          <w:szCs w:val="24"/>
          <w:lang w:val="it-IT"/>
        </w:rPr>
        <w:t>79</w:t>
      </w:r>
      <w:r w:rsidR="00C532AB">
        <w:rPr>
          <w:rFonts w:ascii="Times New Roman" w:cs="Times New Roman"/>
          <w:sz w:val="24"/>
          <w:szCs w:val="24"/>
          <w:lang w:val="it-IT"/>
        </w:rPr>
        <w:t xml:space="preserve"> figli. I</w:t>
      </w:r>
      <w:r w:rsidR="007D02C3">
        <w:rPr>
          <w:rFonts w:ascii="Times New Roman" w:cs="Times New Roman"/>
          <w:sz w:val="24"/>
          <w:szCs w:val="24"/>
          <w:lang w:val="it-IT"/>
        </w:rPr>
        <w:t>l secondo è formato da 227 individui</w:t>
      </w:r>
      <w:r w:rsidR="00C532AB">
        <w:rPr>
          <w:rFonts w:ascii="Times New Roman" w:cs="Times New Roman"/>
          <w:sz w:val="24"/>
          <w:szCs w:val="24"/>
          <w:lang w:val="it-IT"/>
        </w:rPr>
        <w:t xml:space="preserve">, precisamente 127 decessi e 100 battesimi avvenuti tutti entro l’arco di tempo studiato che va dal 1612 al 1675. Per costruire l’archivio delle famiglie invece è stato necessario </w:t>
      </w:r>
      <w:r w:rsidR="00C81EA0">
        <w:rPr>
          <w:rFonts w:ascii="Times New Roman" w:cs="Times New Roman"/>
          <w:sz w:val="24"/>
          <w:szCs w:val="24"/>
          <w:lang w:val="it-IT"/>
        </w:rPr>
        <w:t>estendere la raccolta dati a tempi</w:t>
      </w:r>
      <w:r w:rsidR="00C532AB">
        <w:rPr>
          <w:rFonts w:ascii="Times New Roman" w:cs="Times New Roman"/>
          <w:sz w:val="24"/>
          <w:szCs w:val="24"/>
          <w:lang w:val="it-IT"/>
        </w:rPr>
        <w:t xml:space="preserve"> più ampi</w:t>
      </w:r>
      <w:r w:rsidR="00C81EA0">
        <w:rPr>
          <w:rFonts w:ascii="Times New Roman" w:cs="Times New Roman"/>
          <w:sz w:val="24"/>
          <w:szCs w:val="24"/>
          <w:lang w:val="it-IT"/>
        </w:rPr>
        <w:t>,</w:t>
      </w:r>
      <w:r w:rsidR="00421859">
        <w:rPr>
          <w:rFonts w:ascii="Times New Roman" w:cs="Times New Roman"/>
          <w:sz w:val="24"/>
          <w:szCs w:val="24"/>
          <w:lang w:val="it-IT"/>
        </w:rPr>
        <w:t xml:space="preserve"> sia per rintracciare le date di nascita degli sposi della prima parte del periodo, sia per registrare i decessi dei figli nati negli ultimi anni; sono stati così </w:t>
      </w:r>
      <w:r w:rsidR="00C12F63">
        <w:rPr>
          <w:rFonts w:ascii="Times New Roman" w:cs="Times New Roman"/>
          <w:sz w:val="24"/>
          <w:szCs w:val="24"/>
          <w:lang w:val="it-IT"/>
        </w:rPr>
        <w:t>trascritti</w:t>
      </w:r>
      <w:r w:rsidR="00421859">
        <w:rPr>
          <w:rFonts w:ascii="Times New Roman" w:cs="Times New Roman"/>
          <w:sz w:val="24"/>
          <w:szCs w:val="24"/>
          <w:lang w:val="it-IT"/>
        </w:rPr>
        <w:t xml:space="preserve"> su più di 10.000 foglietti</w:t>
      </w:r>
      <w:r w:rsidR="00C12F63">
        <w:rPr>
          <w:rFonts w:ascii="Times New Roman" w:cs="Times New Roman"/>
          <w:sz w:val="24"/>
          <w:szCs w:val="24"/>
          <w:lang w:val="it-IT"/>
        </w:rPr>
        <w:t xml:space="preserve"> </w:t>
      </w:r>
      <w:r w:rsidR="00421859">
        <w:rPr>
          <w:rFonts w:ascii="Times New Roman" w:cs="Times New Roman"/>
          <w:sz w:val="24"/>
          <w:szCs w:val="24"/>
          <w:lang w:val="it-IT"/>
        </w:rPr>
        <w:t>tutti gli eventi che vanno dal 1580 al 1760</w:t>
      </w:r>
      <w:r w:rsidR="00C12F63">
        <w:rPr>
          <w:rFonts w:ascii="Times New Roman" w:cs="Times New Roman"/>
          <w:sz w:val="24"/>
          <w:szCs w:val="24"/>
          <w:lang w:val="it-IT"/>
        </w:rPr>
        <w:t xml:space="preserve"> e quelli utili sono poi stati inseriti nel data base</w:t>
      </w:r>
      <w:r w:rsidR="00421859">
        <w:rPr>
          <w:rFonts w:ascii="Times New Roman" w:cs="Times New Roman"/>
          <w:sz w:val="24"/>
          <w:szCs w:val="24"/>
          <w:lang w:val="it-IT"/>
        </w:rPr>
        <w:t>.</w:t>
      </w:r>
    </w:p>
    <w:p w:rsidR="00C12F63" w:rsidRDefault="00C12F63" w:rsidP="00F54D44">
      <w:pPr>
        <w:pStyle w:val="Testonormale"/>
        <w:ind w:firstLine="284"/>
        <w:jc w:val="both"/>
        <w:rPr>
          <w:rFonts w:ascii="Times New Roman" w:cs="Times New Roman"/>
          <w:sz w:val="24"/>
          <w:szCs w:val="24"/>
          <w:lang w:val="it-IT"/>
        </w:rPr>
      </w:pPr>
    </w:p>
    <w:p w:rsidR="00C12F63" w:rsidRPr="000B7188" w:rsidRDefault="00C12F63" w:rsidP="00F54D44">
      <w:pPr>
        <w:pStyle w:val="Testonormale"/>
        <w:numPr>
          <w:ilvl w:val="0"/>
          <w:numId w:val="3"/>
        </w:numPr>
        <w:jc w:val="both"/>
        <w:rPr>
          <w:rFonts w:cs="Times New Roman"/>
          <w:szCs w:val="24"/>
          <w:lang w:val="it-IT"/>
        </w:rPr>
      </w:pPr>
      <w:r w:rsidRPr="000B7188">
        <w:rPr>
          <w:rFonts w:ascii="Times New Roman" w:cs="Times New Roman"/>
          <w:i/>
          <w:sz w:val="24"/>
          <w:szCs w:val="24"/>
          <w:lang w:val="it-IT"/>
        </w:rPr>
        <w:t>La classificazione delle famiglie</w:t>
      </w:r>
      <w:r w:rsidR="00380111">
        <w:rPr>
          <w:rFonts w:ascii="Times New Roman" w:cs="Times New Roman"/>
          <w:i/>
          <w:sz w:val="24"/>
          <w:szCs w:val="24"/>
          <w:lang w:val="it-IT"/>
        </w:rPr>
        <w:t xml:space="preserve"> per individuare</w:t>
      </w:r>
      <w:r w:rsidR="005C3966">
        <w:rPr>
          <w:rFonts w:ascii="Times New Roman" w:cs="Times New Roman"/>
          <w:i/>
          <w:sz w:val="24"/>
          <w:szCs w:val="24"/>
          <w:lang w:val="it-IT"/>
        </w:rPr>
        <w:t xml:space="preserve"> sedentarietà e mobilità.</w:t>
      </w:r>
    </w:p>
    <w:p w:rsidR="00655BED" w:rsidRDefault="00655BE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Seguendo la classificazione tradizionale della demografia storica</w:t>
      </w:r>
      <w:r w:rsidR="00ED4CA0">
        <w:rPr>
          <w:rFonts w:ascii="Times New Roman" w:cs="Times New Roman"/>
          <w:sz w:val="24"/>
          <w:szCs w:val="24"/>
          <w:lang w:val="it-IT"/>
        </w:rPr>
        <w:t xml:space="preserve"> </w:t>
      </w:r>
      <w:r w:rsidR="00ED4CA0">
        <w:rPr>
          <w:rStyle w:val="EndnoteReference"/>
          <w:rFonts w:ascii="Times New Roman" w:cs="Times New Roman"/>
          <w:sz w:val="24"/>
          <w:szCs w:val="24"/>
          <w:lang w:val="it-IT"/>
        </w:rPr>
        <w:endnoteReference w:id="17"/>
      </w:r>
      <w:r>
        <w:rPr>
          <w:rFonts w:ascii="Times New Roman" w:cs="Times New Roman"/>
          <w:sz w:val="24"/>
          <w:szCs w:val="24"/>
          <w:lang w:val="it-IT"/>
        </w:rPr>
        <w:t>, l</w:t>
      </w:r>
      <w:r w:rsidR="00C81EA0">
        <w:rPr>
          <w:rFonts w:ascii="Times New Roman" w:cs="Times New Roman"/>
          <w:sz w:val="24"/>
          <w:szCs w:val="24"/>
          <w:lang w:val="it-IT"/>
        </w:rPr>
        <w:t>e famiglie sono state inizialmente ordinate</w:t>
      </w:r>
      <w:r w:rsidR="00C20FC0">
        <w:rPr>
          <w:rFonts w:ascii="Times New Roman" w:cs="Times New Roman"/>
          <w:sz w:val="24"/>
          <w:szCs w:val="24"/>
          <w:lang w:val="it-IT"/>
        </w:rPr>
        <w:t xml:space="preserve"> </w:t>
      </w:r>
      <w:r>
        <w:rPr>
          <w:rFonts w:ascii="Times New Roman" w:cs="Times New Roman"/>
          <w:sz w:val="24"/>
          <w:szCs w:val="24"/>
          <w:lang w:val="it-IT"/>
        </w:rPr>
        <w:t>nei seguenti</w:t>
      </w:r>
      <w:r w:rsidR="00C81EA0">
        <w:rPr>
          <w:rFonts w:ascii="Times New Roman" w:cs="Times New Roman"/>
          <w:sz w:val="24"/>
          <w:szCs w:val="24"/>
          <w:lang w:val="it-IT"/>
        </w:rPr>
        <w:t xml:space="preserve"> gruppi</w:t>
      </w:r>
      <w:r>
        <w:rPr>
          <w:rFonts w:ascii="Times New Roman" w:cs="Times New Roman"/>
          <w:sz w:val="24"/>
          <w:szCs w:val="24"/>
          <w:lang w:val="it-IT"/>
        </w:rPr>
        <w:t>:</w:t>
      </w:r>
    </w:p>
    <w:p w:rsidR="00655BED" w:rsidRDefault="00ED4CA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MF, per</w:t>
      </w:r>
      <w:r w:rsidR="00655BED">
        <w:rPr>
          <w:rFonts w:ascii="Times New Roman" w:cs="Times New Roman"/>
          <w:sz w:val="24"/>
          <w:szCs w:val="24"/>
          <w:lang w:val="it-IT"/>
        </w:rPr>
        <w:t xml:space="preserve"> </w:t>
      </w:r>
      <w:r>
        <w:rPr>
          <w:rFonts w:ascii="Times New Roman" w:cs="Times New Roman"/>
          <w:sz w:val="24"/>
          <w:szCs w:val="24"/>
          <w:lang w:val="it-IT"/>
        </w:rPr>
        <w:t>contraddistinguere i nuclei dei quali si</w:t>
      </w:r>
      <w:r w:rsidR="00655BED">
        <w:rPr>
          <w:rFonts w:ascii="Times New Roman" w:cs="Times New Roman"/>
          <w:sz w:val="24"/>
          <w:szCs w:val="24"/>
          <w:lang w:val="it-IT"/>
        </w:rPr>
        <w:t xml:space="preserve"> conoscono la data di inizio (</w:t>
      </w:r>
      <w:r w:rsidR="00655BED" w:rsidRPr="00380111">
        <w:rPr>
          <w:rFonts w:ascii="Times New Roman" w:cs="Times New Roman"/>
          <w:sz w:val="24"/>
          <w:szCs w:val="24"/>
          <w:u w:val="single"/>
          <w:lang w:val="it-IT"/>
        </w:rPr>
        <w:t>M</w:t>
      </w:r>
      <w:r w:rsidR="00655BED">
        <w:rPr>
          <w:rFonts w:ascii="Times New Roman" w:cs="Times New Roman"/>
          <w:sz w:val="24"/>
          <w:szCs w:val="24"/>
          <w:lang w:val="it-IT"/>
        </w:rPr>
        <w:t>atrimonio) e la data in cui ess</w:t>
      </w:r>
      <w:r>
        <w:rPr>
          <w:rFonts w:ascii="Times New Roman" w:cs="Times New Roman"/>
          <w:sz w:val="24"/>
          <w:szCs w:val="24"/>
          <w:lang w:val="it-IT"/>
        </w:rPr>
        <w:t>i</w:t>
      </w:r>
      <w:r w:rsidR="00655BED">
        <w:rPr>
          <w:rFonts w:ascii="Times New Roman" w:cs="Times New Roman"/>
          <w:sz w:val="24"/>
          <w:szCs w:val="24"/>
          <w:lang w:val="it-IT"/>
        </w:rPr>
        <w:t xml:space="preserve"> </w:t>
      </w:r>
      <w:r w:rsidR="00655BED" w:rsidRPr="00380111">
        <w:rPr>
          <w:rFonts w:ascii="Times New Roman" w:cs="Times New Roman"/>
          <w:sz w:val="24"/>
          <w:szCs w:val="24"/>
          <w:u w:val="single"/>
          <w:lang w:val="it-IT"/>
        </w:rPr>
        <w:t>F</w:t>
      </w:r>
      <w:r w:rsidR="00655BED">
        <w:rPr>
          <w:rFonts w:ascii="Times New Roman" w:cs="Times New Roman"/>
          <w:sz w:val="24"/>
          <w:szCs w:val="24"/>
          <w:lang w:val="it-IT"/>
        </w:rPr>
        <w:t>inisc</w:t>
      </w:r>
      <w:r>
        <w:rPr>
          <w:rFonts w:ascii="Times New Roman" w:cs="Times New Roman"/>
          <w:sz w:val="24"/>
          <w:szCs w:val="24"/>
          <w:lang w:val="it-IT"/>
        </w:rPr>
        <w:t>ono</w:t>
      </w:r>
      <w:r w:rsidR="008A025E">
        <w:rPr>
          <w:rFonts w:ascii="Times New Roman" w:cs="Times New Roman"/>
          <w:sz w:val="24"/>
          <w:szCs w:val="24"/>
          <w:lang w:val="it-IT"/>
        </w:rPr>
        <w:t xml:space="preserve"> (</w:t>
      </w:r>
      <w:r w:rsidR="00655BED">
        <w:rPr>
          <w:rFonts w:ascii="Times New Roman" w:cs="Times New Roman"/>
          <w:sz w:val="24"/>
          <w:szCs w:val="24"/>
          <w:lang w:val="it-IT"/>
        </w:rPr>
        <w:t>un decesso certo di un coniuge</w:t>
      </w:r>
      <w:r w:rsidR="008A025E">
        <w:rPr>
          <w:rFonts w:ascii="Times New Roman" w:cs="Times New Roman"/>
          <w:sz w:val="24"/>
          <w:szCs w:val="24"/>
          <w:lang w:val="it-IT"/>
        </w:rPr>
        <w:t>)</w:t>
      </w:r>
      <w:r w:rsidR="00655BED">
        <w:rPr>
          <w:rFonts w:ascii="Times New Roman" w:cs="Times New Roman"/>
          <w:sz w:val="24"/>
          <w:szCs w:val="24"/>
          <w:lang w:val="it-IT"/>
        </w:rPr>
        <w:t>;</w:t>
      </w:r>
    </w:p>
    <w:p w:rsidR="00655BED" w:rsidRDefault="00ED4CA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MO, per </w:t>
      </w:r>
      <w:r w:rsidR="00D01704">
        <w:rPr>
          <w:rFonts w:ascii="Times New Roman" w:cs="Times New Roman"/>
          <w:sz w:val="24"/>
          <w:szCs w:val="24"/>
          <w:lang w:val="it-IT"/>
        </w:rPr>
        <w:t>indicare i nuclei di cui</w:t>
      </w:r>
      <w:r w:rsidR="00655BED">
        <w:rPr>
          <w:rFonts w:ascii="Times New Roman" w:cs="Times New Roman"/>
          <w:sz w:val="24"/>
          <w:szCs w:val="24"/>
          <w:lang w:val="it-IT"/>
        </w:rPr>
        <w:t xml:space="preserve"> è certo l’inizio</w:t>
      </w:r>
      <w:r w:rsidR="008A025E">
        <w:rPr>
          <w:rFonts w:ascii="Times New Roman" w:cs="Times New Roman"/>
          <w:sz w:val="24"/>
          <w:szCs w:val="24"/>
          <w:lang w:val="it-IT"/>
        </w:rPr>
        <w:t xml:space="preserve">, </w:t>
      </w:r>
      <w:r w:rsidR="00655BED">
        <w:rPr>
          <w:rFonts w:ascii="Times New Roman" w:cs="Times New Roman"/>
          <w:sz w:val="24"/>
          <w:szCs w:val="24"/>
          <w:lang w:val="it-IT"/>
        </w:rPr>
        <w:t>ma</w:t>
      </w:r>
      <w:r>
        <w:rPr>
          <w:rFonts w:ascii="Times New Roman" w:cs="Times New Roman"/>
          <w:sz w:val="24"/>
          <w:szCs w:val="24"/>
          <w:lang w:val="it-IT"/>
        </w:rPr>
        <w:t xml:space="preserve"> </w:t>
      </w:r>
      <w:r w:rsidR="00D01704">
        <w:rPr>
          <w:rFonts w:ascii="Times New Roman" w:cs="Times New Roman"/>
          <w:sz w:val="24"/>
          <w:szCs w:val="24"/>
          <w:lang w:val="it-IT"/>
        </w:rPr>
        <w:t xml:space="preserve">dei quali </w:t>
      </w:r>
      <w:r>
        <w:rPr>
          <w:rFonts w:ascii="Times New Roman" w:cs="Times New Roman"/>
          <w:sz w:val="24"/>
          <w:szCs w:val="24"/>
          <w:lang w:val="it-IT"/>
        </w:rPr>
        <w:t>non si hanno informazioni sulla fine dell’unione</w:t>
      </w:r>
      <w:r w:rsidR="00380111">
        <w:rPr>
          <w:rFonts w:ascii="Times New Roman" w:cs="Times New Roman"/>
          <w:sz w:val="24"/>
          <w:szCs w:val="24"/>
          <w:lang w:val="it-IT"/>
        </w:rPr>
        <w:t xml:space="preserve"> (</w:t>
      </w:r>
      <w:r w:rsidR="00380111" w:rsidRPr="00380111">
        <w:rPr>
          <w:rFonts w:ascii="Times New Roman" w:cs="Times New Roman"/>
          <w:sz w:val="24"/>
          <w:szCs w:val="24"/>
          <w:u w:val="single"/>
          <w:lang w:val="it-IT"/>
        </w:rPr>
        <w:t>O</w:t>
      </w:r>
      <w:r w:rsidR="00380111">
        <w:rPr>
          <w:rFonts w:ascii="Times New Roman" w:cs="Times New Roman"/>
          <w:sz w:val="24"/>
          <w:szCs w:val="24"/>
          <w:lang w:val="it-IT"/>
        </w:rPr>
        <w:t>uverts, aperti)</w:t>
      </w:r>
      <w:r>
        <w:rPr>
          <w:rFonts w:ascii="Times New Roman" w:cs="Times New Roman"/>
          <w:sz w:val="24"/>
          <w:szCs w:val="24"/>
          <w:lang w:val="it-IT"/>
        </w:rPr>
        <w:t>;</w:t>
      </w:r>
    </w:p>
    <w:p w:rsidR="00ED4CA0" w:rsidRDefault="00C20FC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EF</w:t>
      </w:r>
      <w:r w:rsidR="00D01704">
        <w:rPr>
          <w:rFonts w:ascii="Times New Roman" w:cs="Times New Roman"/>
          <w:sz w:val="24"/>
          <w:szCs w:val="24"/>
          <w:lang w:val="it-IT"/>
        </w:rPr>
        <w:t>, per segnalare che</w:t>
      </w:r>
      <w:r w:rsidR="00ED4CA0">
        <w:rPr>
          <w:rFonts w:ascii="Times New Roman" w:cs="Times New Roman"/>
          <w:sz w:val="24"/>
          <w:szCs w:val="24"/>
          <w:lang w:val="it-IT"/>
        </w:rPr>
        <w:t xml:space="preserve"> non è noto quando la famiglia inizia</w:t>
      </w:r>
      <w:r w:rsidR="00380111">
        <w:rPr>
          <w:rFonts w:ascii="Times New Roman" w:cs="Times New Roman"/>
          <w:sz w:val="24"/>
          <w:szCs w:val="24"/>
          <w:lang w:val="it-IT"/>
        </w:rPr>
        <w:t xml:space="preserve"> (matrimoni </w:t>
      </w:r>
      <w:r w:rsidR="00380111" w:rsidRPr="00380111">
        <w:rPr>
          <w:rFonts w:ascii="Times New Roman" w:cs="Times New Roman"/>
          <w:sz w:val="24"/>
          <w:szCs w:val="24"/>
          <w:u w:val="single"/>
          <w:lang w:val="it-IT"/>
        </w:rPr>
        <w:t>E</w:t>
      </w:r>
      <w:r w:rsidR="00380111">
        <w:rPr>
          <w:rFonts w:ascii="Times New Roman" w:cs="Times New Roman"/>
          <w:sz w:val="24"/>
          <w:szCs w:val="24"/>
          <w:lang w:val="it-IT"/>
        </w:rPr>
        <w:t>sterni)</w:t>
      </w:r>
      <w:r w:rsidR="00ED4CA0">
        <w:rPr>
          <w:rFonts w:ascii="Times New Roman" w:cs="Times New Roman"/>
          <w:sz w:val="24"/>
          <w:szCs w:val="24"/>
          <w:lang w:val="it-IT"/>
        </w:rPr>
        <w:t>, ma si conosce la fine;</w:t>
      </w:r>
    </w:p>
    <w:p w:rsidR="00ED4CA0" w:rsidRDefault="00C20FC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EO</w:t>
      </w:r>
      <w:r w:rsidR="00D01704">
        <w:rPr>
          <w:rFonts w:ascii="Times New Roman" w:cs="Times New Roman"/>
          <w:sz w:val="24"/>
          <w:szCs w:val="24"/>
          <w:lang w:val="it-IT"/>
        </w:rPr>
        <w:t>, per</w:t>
      </w:r>
      <w:r w:rsidR="00ED4CA0">
        <w:rPr>
          <w:rFonts w:ascii="Times New Roman" w:cs="Times New Roman"/>
          <w:sz w:val="24"/>
          <w:szCs w:val="24"/>
          <w:lang w:val="it-IT"/>
        </w:rPr>
        <w:t xml:space="preserve"> contrassegna</w:t>
      </w:r>
      <w:r w:rsidR="00D01704">
        <w:rPr>
          <w:rFonts w:ascii="Times New Roman" w:cs="Times New Roman"/>
          <w:sz w:val="24"/>
          <w:szCs w:val="24"/>
          <w:lang w:val="it-IT"/>
        </w:rPr>
        <w:t>re</w:t>
      </w:r>
      <w:r w:rsidR="00ED4CA0">
        <w:rPr>
          <w:rFonts w:ascii="Times New Roman" w:cs="Times New Roman"/>
          <w:sz w:val="24"/>
          <w:szCs w:val="24"/>
          <w:lang w:val="it-IT"/>
        </w:rPr>
        <w:t xml:space="preserve"> i nuclei più incompleti poiché non si sa né quando iniziano, né quando terminano.</w:t>
      </w:r>
    </w:p>
    <w:p w:rsidR="000B7188" w:rsidRDefault="008A025E"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Questa classificazione non è sufficientemente articolata per descrivere la grande varietà dei comportamenti che possono rivelare la mobilità. Anzi, non fornisce neppure certezze nel riconoscere la popolazione sedentaria che dovrebbe essere rappresentata dal gruppo MF. Osservando attentamente le singole schede</w:t>
      </w:r>
      <w:r w:rsidR="007446F1">
        <w:rPr>
          <w:rFonts w:ascii="Times New Roman" w:cs="Times New Roman"/>
          <w:sz w:val="24"/>
          <w:szCs w:val="24"/>
          <w:lang w:val="it-IT"/>
        </w:rPr>
        <w:t xml:space="preserve"> si può scoprire che una famiglia con inizio e termine noti (MF) ha però partecipato ad un flusso migratorio se, per esempio, dopo </w:t>
      </w:r>
      <w:r w:rsidR="00D06DF7">
        <w:rPr>
          <w:rFonts w:ascii="Times New Roman" w:cs="Times New Roman"/>
          <w:sz w:val="24"/>
          <w:szCs w:val="24"/>
          <w:lang w:val="it-IT"/>
        </w:rPr>
        <w:t xml:space="preserve">il </w:t>
      </w:r>
      <w:r w:rsidR="007446F1">
        <w:rPr>
          <w:rFonts w:ascii="Times New Roman" w:cs="Times New Roman"/>
          <w:sz w:val="24"/>
          <w:szCs w:val="24"/>
          <w:lang w:val="it-IT"/>
        </w:rPr>
        <w:t xml:space="preserve">secondo figlio passano </w:t>
      </w:r>
      <w:r w:rsidR="00380111">
        <w:rPr>
          <w:rFonts w:ascii="Times New Roman" w:cs="Times New Roman"/>
          <w:sz w:val="24"/>
          <w:szCs w:val="24"/>
          <w:lang w:val="it-IT"/>
        </w:rPr>
        <w:t>7, 8 o più</w:t>
      </w:r>
      <w:r w:rsidR="007446F1">
        <w:rPr>
          <w:rFonts w:ascii="Times New Roman" w:cs="Times New Roman"/>
          <w:sz w:val="24"/>
          <w:szCs w:val="24"/>
          <w:lang w:val="it-IT"/>
        </w:rPr>
        <w:t xml:space="preserve"> an</w:t>
      </w:r>
      <w:r w:rsidR="00847CE4">
        <w:rPr>
          <w:rFonts w:ascii="Times New Roman" w:cs="Times New Roman"/>
          <w:sz w:val="24"/>
          <w:szCs w:val="24"/>
          <w:lang w:val="it-IT"/>
        </w:rPr>
        <w:t xml:space="preserve">ni </w:t>
      </w:r>
      <w:r w:rsidR="00847CE4">
        <w:rPr>
          <w:rFonts w:ascii="Times New Roman" w:cs="Times New Roman"/>
          <w:sz w:val="24"/>
          <w:szCs w:val="24"/>
          <w:lang w:val="it-IT"/>
        </w:rPr>
        <w:lastRenderedPageBreak/>
        <w:t>prima che arrivi il terzo</w:t>
      </w:r>
      <w:r w:rsidR="00380111">
        <w:rPr>
          <w:rFonts w:ascii="Times New Roman" w:cs="Times New Roman"/>
          <w:sz w:val="24"/>
          <w:szCs w:val="24"/>
          <w:lang w:val="it-IT"/>
        </w:rPr>
        <w:t>; stesso dubbio</w:t>
      </w:r>
      <w:r w:rsidR="007446F1">
        <w:rPr>
          <w:rFonts w:ascii="Times New Roman" w:cs="Times New Roman"/>
          <w:sz w:val="24"/>
          <w:szCs w:val="24"/>
          <w:lang w:val="it-IT"/>
        </w:rPr>
        <w:t xml:space="preserve"> se compaiono decessi di figli dei quali non si trovano i battesimi.</w:t>
      </w:r>
      <w:r>
        <w:rPr>
          <w:rFonts w:ascii="Times New Roman" w:cs="Times New Roman"/>
          <w:sz w:val="24"/>
          <w:szCs w:val="24"/>
          <w:lang w:val="it-IT"/>
        </w:rPr>
        <w:t xml:space="preserve"> </w:t>
      </w:r>
      <w:r w:rsidR="00EA0FC7">
        <w:rPr>
          <w:rFonts w:ascii="Times New Roman" w:cs="Times New Roman"/>
          <w:sz w:val="24"/>
          <w:szCs w:val="24"/>
          <w:lang w:val="it-IT"/>
        </w:rPr>
        <w:t xml:space="preserve">Sono tutti segnali che quel nucleo è vissuto qualche anno in altro luogo. </w:t>
      </w:r>
      <w:r w:rsidR="00D06DF7">
        <w:rPr>
          <w:rFonts w:ascii="Times New Roman" w:cs="Times New Roman"/>
          <w:sz w:val="24"/>
          <w:szCs w:val="24"/>
          <w:lang w:val="it-IT"/>
        </w:rPr>
        <w:t>Oppure</w:t>
      </w:r>
      <w:r w:rsidR="007446F1">
        <w:rPr>
          <w:rFonts w:ascii="Times New Roman" w:cs="Times New Roman"/>
          <w:sz w:val="24"/>
          <w:szCs w:val="24"/>
          <w:lang w:val="it-IT"/>
        </w:rPr>
        <w:t xml:space="preserve"> molti nuclei di tipo EF </w:t>
      </w:r>
      <w:r w:rsidR="00D06DF7">
        <w:rPr>
          <w:rFonts w:ascii="Times New Roman" w:cs="Times New Roman"/>
          <w:sz w:val="24"/>
          <w:szCs w:val="24"/>
          <w:lang w:val="it-IT"/>
        </w:rPr>
        <w:t>potrebbero essere</w:t>
      </w:r>
      <w:r w:rsidR="007446F1">
        <w:rPr>
          <w:rFonts w:ascii="Times New Roman" w:cs="Times New Roman"/>
          <w:sz w:val="24"/>
          <w:szCs w:val="24"/>
          <w:lang w:val="it-IT"/>
        </w:rPr>
        <w:t xml:space="preserve"> famiglie sedentarie per le quali manca la documentazione del matrimonio solo perché, nel rispetto della tradizione</w:t>
      </w:r>
      <w:r w:rsidR="00D06DF7">
        <w:rPr>
          <w:rFonts w:ascii="Times New Roman" w:cs="Times New Roman"/>
          <w:sz w:val="24"/>
          <w:szCs w:val="24"/>
          <w:lang w:val="it-IT"/>
        </w:rPr>
        <w:t xml:space="preserve">, esso </w:t>
      </w:r>
      <w:r w:rsidR="007446F1">
        <w:rPr>
          <w:rFonts w:ascii="Times New Roman" w:cs="Times New Roman"/>
          <w:sz w:val="24"/>
          <w:szCs w:val="24"/>
          <w:lang w:val="it-IT"/>
        </w:rPr>
        <w:t>si celeb</w:t>
      </w:r>
      <w:r w:rsidR="00EA0FC7">
        <w:rPr>
          <w:rFonts w:ascii="Times New Roman" w:cs="Times New Roman"/>
          <w:sz w:val="24"/>
          <w:szCs w:val="24"/>
          <w:lang w:val="it-IT"/>
        </w:rPr>
        <w:t xml:space="preserve">ra </w:t>
      </w:r>
      <w:r w:rsidR="00D06DF7">
        <w:rPr>
          <w:rFonts w:ascii="Times New Roman" w:cs="Times New Roman"/>
          <w:sz w:val="24"/>
          <w:szCs w:val="24"/>
          <w:lang w:val="it-IT"/>
        </w:rPr>
        <w:t xml:space="preserve">e viene registrato </w:t>
      </w:r>
      <w:r w:rsidR="00EA0FC7">
        <w:rPr>
          <w:rFonts w:ascii="Times New Roman" w:cs="Times New Roman"/>
          <w:sz w:val="24"/>
          <w:szCs w:val="24"/>
          <w:lang w:val="it-IT"/>
        </w:rPr>
        <w:t>nella parrocchia della sposa</w:t>
      </w:r>
      <w:r w:rsidR="00D06DF7">
        <w:rPr>
          <w:rFonts w:ascii="Times New Roman" w:cs="Times New Roman"/>
          <w:sz w:val="24"/>
          <w:szCs w:val="24"/>
          <w:lang w:val="it-IT"/>
        </w:rPr>
        <w:t>,</w:t>
      </w:r>
      <w:r w:rsidR="00EA0FC7">
        <w:rPr>
          <w:rFonts w:ascii="Times New Roman" w:cs="Times New Roman"/>
          <w:sz w:val="24"/>
          <w:szCs w:val="24"/>
          <w:lang w:val="it-IT"/>
        </w:rPr>
        <w:t xml:space="preserve"> </w:t>
      </w:r>
      <w:r w:rsidR="00E67DBE">
        <w:rPr>
          <w:rFonts w:ascii="Times New Roman" w:cs="Times New Roman"/>
          <w:sz w:val="24"/>
          <w:szCs w:val="24"/>
          <w:lang w:val="it-IT"/>
        </w:rPr>
        <w:t xml:space="preserve">senza togliere che poi </w:t>
      </w:r>
      <w:r w:rsidR="00EA0FC7">
        <w:rPr>
          <w:rFonts w:ascii="Times New Roman" w:cs="Times New Roman"/>
          <w:sz w:val="24"/>
          <w:szCs w:val="24"/>
          <w:lang w:val="it-IT"/>
        </w:rPr>
        <w:t xml:space="preserve">tutta la vita della coppia </w:t>
      </w:r>
      <w:r w:rsidR="00E67DBE">
        <w:rPr>
          <w:rFonts w:ascii="Times New Roman" w:cs="Times New Roman"/>
          <w:sz w:val="24"/>
          <w:szCs w:val="24"/>
          <w:lang w:val="it-IT"/>
        </w:rPr>
        <w:t>venga</w:t>
      </w:r>
      <w:r w:rsidR="00EA0FC7">
        <w:rPr>
          <w:rFonts w:ascii="Times New Roman" w:cs="Times New Roman"/>
          <w:sz w:val="24"/>
          <w:szCs w:val="24"/>
          <w:lang w:val="it-IT"/>
        </w:rPr>
        <w:t xml:space="preserve"> spesa a Montenovo.</w:t>
      </w:r>
    </w:p>
    <w:p w:rsidR="007446F1" w:rsidRDefault="00EA0FC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Queste ed altre incongruenze hanno</w:t>
      </w:r>
      <w:r w:rsidR="00D06DF7">
        <w:rPr>
          <w:rFonts w:ascii="Times New Roman" w:cs="Times New Roman"/>
          <w:sz w:val="24"/>
          <w:szCs w:val="24"/>
          <w:lang w:val="it-IT"/>
        </w:rPr>
        <w:t xml:space="preserve"> consigliato di ridefinire una classificazione che</w:t>
      </w:r>
      <w:r w:rsidR="00E67DBE">
        <w:rPr>
          <w:rFonts w:ascii="Times New Roman" w:cs="Times New Roman"/>
          <w:sz w:val="24"/>
          <w:szCs w:val="24"/>
          <w:lang w:val="it-IT"/>
        </w:rPr>
        <w:t xml:space="preserve"> </w:t>
      </w:r>
      <w:r w:rsidR="00D06DF7">
        <w:rPr>
          <w:rFonts w:ascii="Times New Roman" w:cs="Times New Roman"/>
          <w:sz w:val="24"/>
          <w:szCs w:val="24"/>
          <w:lang w:val="it-IT"/>
        </w:rPr>
        <w:t>esuli d</w:t>
      </w:r>
      <w:r w:rsidR="00E67DBE">
        <w:rPr>
          <w:rFonts w:ascii="Times New Roman" w:cs="Times New Roman"/>
          <w:sz w:val="24"/>
          <w:szCs w:val="24"/>
          <w:lang w:val="it-IT"/>
        </w:rPr>
        <w:t>ai due criteri della demografia storica, cioè matrimonio noto o no e scheda chiusa o no.</w:t>
      </w:r>
      <w:r w:rsidR="003C47AD">
        <w:rPr>
          <w:rFonts w:ascii="Times New Roman" w:cs="Times New Roman"/>
          <w:sz w:val="24"/>
          <w:szCs w:val="24"/>
          <w:lang w:val="it-IT"/>
        </w:rPr>
        <w:t xml:space="preserve"> Mediando tra le possibilità che possono essere preventivamente definite a tavolino e le situazioni realmente individuate osservando le schede, </w:t>
      </w:r>
      <w:r w:rsidR="000A595D">
        <w:rPr>
          <w:rFonts w:ascii="Times New Roman" w:cs="Times New Roman"/>
          <w:sz w:val="24"/>
          <w:szCs w:val="24"/>
          <w:lang w:val="it-IT"/>
        </w:rPr>
        <w:t>sono stati scelti i criteri ritenuti utili e sufficienti al riconoscimento delle famiglie sedentarie ed alla descrizione di quantità e tipologie dei flussi migratori; sono:</w:t>
      </w:r>
    </w:p>
    <w:p w:rsidR="00E67DBE" w:rsidRDefault="00E67DBE"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Provenienza dei coniugi;</w:t>
      </w:r>
    </w:p>
    <w:p w:rsidR="00E67DBE" w:rsidRDefault="002A4345"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 xml:space="preserve">Documentazione </w:t>
      </w:r>
      <w:r w:rsidR="006E32C9">
        <w:rPr>
          <w:rFonts w:ascii="Times New Roman" w:cs="Times New Roman"/>
          <w:sz w:val="24"/>
          <w:szCs w:val="24"/>
          <w:lang w:val="it-IT"/>
        </w:rPr>
        <w:t xml:space="preserve">o meno </w:t>
      </w:r>
      <w:r>
        <w:rPr>
          <w:rFonts w:ascii="Times New Roman" w:cs="Times New Roman"/>
          <w:sz w:val="24"/>
          <w:szCs w:val="24"/>
          <w:lang w:val="it-IT"/>
        </w:rPr>
        <w:t xml:space="preserve">del decesso dei </w:t>
      </w:r>
      <w:r w:rsidR="003C47AD">
        <w:rPr>
          <w:rFonts w:ascii="Times New Roman" w:cs="Times New Roman"/>
          <w:sz w:val="24"/>
          <w:szCs w:val="24"/>
          <w:lang w:val="it-IT"/>
        </w:rPr>
        <w:t>coniugi</w:t>
      </w:r>
      <w:r>
        <w:rPr>
          <w:rFonts w:ascii="Times New Roman" w:cs="Times New Roman"/>
          <w:sz w:val="24"/>
          <w:szCs w:val="24"/>
          <w:lang w:val="it-IT"/>
        </w:rPr>
        <w:t>;</w:t>
      </w:r>
    </w:p>
    <w:p w:rsidR="00F43813" w:rsidRDefault="00F43813"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Età dei coniugi al decesso.</w:t>
      </w:r>
    </w:p>
    <w:p w:rsidR="002A4345" w:rsidRDefault="003C47AD"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Intervalli tra le nascite;</w:t>
      </w:r>
    </w:p>
    <w:p w:rsidR="003C47AD" w:rsidRDefault="003C47AD"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Età della madre all’ultimo figlio;</w:t>
      </w:r>
    </w:p>
    <w:p w:rsidR="003C47AD" w:rsidRDefault="003C47AD" w:rsidP="00F54D44">
      <w:pPr>
        <w:pStyle w:val="Testonormale"/>
        <w:numPr>
          <w:ilvl w:val="0"/>
          <w:numId w:val="34"/>
        </w:numPr>
        <w:jc w:val="both"/>
        <w:rPr>
          <w:rFonts w:ascii="Times New Roman" w:cs="Times New Roman"/>
          <w:sz w:val="24"/>
          <w:szCs w:val="24"/>
          <w:lang w:val="it-IT"/>
        </w:rPr>
      </w:pPr>
      <w:r>
        <w:rPr>
          <w:rFonts w:ascii="Times New Roman" w:cs="Times New Roman"/>
          <w:sz w:val="24"/>
          <w:szCs w:val="24"/>
          <w:lang w:val="it-IT"/>
        </w:rPr>
        <w:t>Numero di figli;</w:t>
      </w:r>
    </w:p>
    <w:p w:rsidR="000A595D" w:rsidRDefault="000A595D" w:rsidP="00F54D44">
      <w:pPr>
        <w:pStyle w:val="Testonormale"/>
        <w:jc w:val="both"/>
        <w:rPr>
          <w:rFonts w:ascii="Times New Roman" w:cs="Times New Roman"/>
          <w:sz w:val="24"/>
          <w:szCs w:val="24"/>
          <w:lang w:val="it-IT"/>
        </w:rPr>
      </w:pPr>
    </w:p>
    <w:p w:rsidR="00AE063E" w:rsidRDefault="00955544"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Utilizzando questi criteri,</w:t>
      </w:r>
      <w:r w:rsidR="00F43813">
        <w:rPr>
          <w:rFonts w:ascii="Times New Roman" w:cs="Times New Roman"/>
          <w:sz w:val="24"/>
          <w:szCs w:val="24"/>
          <w:lang w:val="it-IT"/>
        </w:rPr>
        <w:t xml:space="preserve"> le 845 famiglie archiviate</w:t>
      </w:r>
      <w:r>
        <w:rPr>
          <w:rFonts w:ascii="Times New Roman" w:cs="Times New Roman"/>
          <w:sz w:val="24"/>
          <w:szCs w:val="24"/>
          <w:lang w:val="it-IT"/>
        </w:rPr>
        <w:t xml:space="preserve"> sono state </w:t>
      </w:r>
      <w:r w:rsidR="00F43813">
        <w:rPr>
          <w:rFonts w:ascii="Times New Roman" w:cs="Times New Roman"/>
          <w:sz w:val="24"/>
          <w:szCs w:val="24"/>
          <w:lang w:val="it-IT"/>
        </w:rPr>
        <w:t>raggruppate</w:t>
      </w:r>
      <w:r>
        <w:rPr>
          <w:rFonts w:ascii="Times New Roman" w:cs="Times New Roman"/>
          <w:sz w:val="24"/>
          <w:szCs w:val="24"/>
          <w:lang w:val="it-IT"/>
        </w:rPr>
        <w:t xml:space="preserve">, </w:t>
      </w:r>
      <w:r w:rsidR="00F43813">
        <w:rPr>
          <w:rFonts w:ascii="Times New Roman" w:cs="Times New Roman"/>
          <w:sz w:val="24"/>
          <w:szCs w:val="24"/>
          <w:lang w:val="it-IT"/>
        </w:rPr>
        <w:t>identificate</w:t>
      </w:r>
      <w:r>
        <w:rPr>
          <w:rFonts w:ascii="Times New Roman" w:cs="Times New Roman"/>
          <w:sz w:val="24"/>
          <w:szCs w:val="24"/>
          <w:lang w:val="it-IT"/>
        </w:rPr>
        <w:t xml:space="preserve"> con un numero</w:t>
      </w:r>
      <w:r w:rsidR="00EE0A5B">
        <w:rPr>
          <w:rFonts w:ascii="Times New Roman" w:cs="Times New Roman"/>
          <w:sz w:val="24"/>
          <w:szCs w:val="24"/>
          <w:lang w:val="it-IT"/>
        </w:rPr>
        <w:t xml:space="preserve"> progressivo</w:t>
      </w:r>
      <w:r>
        <w:rPr>
          <w:rFonts w:ascii="Times New Roman" w:cs="Times New Roman"/>
          <w:sz w:val="24"/>
          <w:szCs w:val="24"/>
          <w:lang w:val="it-IT"/>
        </w:rPr>
        <w:t xml:space="preserve"> e </w:t>
      </w:r>
      <w:r w:rsidR="00F43813">
        <w:rPr>
          <w:rFonts w:ascii="Times New Roman" w:cs="Times New Roman"/>
          <w:sz w:val="24"/>
          <w:szCs w:val="24"/>
          <w:lang w:val="it-IT"/>
        </w:rPr>
        <w:t>contate come</w:t>
      </w:r>
      <w:r>
        <w:rPr>
          <w:rFonts w:ascii="Times New Roman" w:cs="Times New Roman"/>
          <w:sz w:val="24"/>
          <w:szCs w:val="24"/>
          <w:lang w:val="it-IT"/>
        </w:rPr>
        <w:t xml:space="preserve"> illustra </w:t>
      </w:r>
      <w:r w:rsidR="00F43813">
        <w:rPr>
          <w:rFonts w:ascii="Times New Roman" w:cs="Times New Roman"/>
          <w:sz w:val="24"/>
          <w:szCs w:val="24"/>
          <w:lang w:val="it-IT"/>
        </w:rPr>
        <w:t>la</w:t>
      </w:r>
      <w:r>
        <w:rPr>
          <w:rFonts w:ascii="Times New Roman" w:cs="Times New Roman"/>
          <w:sz w:val="24"/>
          <w:szCs w:val="24"/>
          <w:lang w:val="it-IT"/>
        </w:rPr>
        <w:t xml:space="preserve"> tabella 1.</w:t>
      </w:r>
      <w:r w:rsidR="00A42C10">
        <w:rPr>
          <w:rFonts w:ascii="Times New Roman" w:cs="Times New Roman"/>
          <w:sz w:val="24"/>
          <w:szCs w:val="24"/>
          <w:lang w:val="it-IT"/>
        </w:rPr>
        <w:t xml:space="preserve"> </w:t>
      </w:r>
      <w:r w:rsidR="00EE0A5B">
        <w:rPr>
          <w:rFonts w:ascii="Times New Roman" w:cs="Times New Roman"/>
          <w:sz w:val="24"/>
          <w:szCs w:val="24"/>
          <w:lang w:val="it-IT"/>
        </w:rPr>
        <w:t xml:space="preserve">Per dare una visione d’insieme delle presenze a Montenovo si aggiunge, in coda alla prima, la </w:t>
      </w:r>
      <w:r w:rsidR="00A42C10">
        <w:rPr>
          <w:rFonts w:ascii="Times New Roman" w:cs="Times New Roman"/>
          <w:sz w:val="24"/>
          <w:szCs w:val="24"/>
          <w:lang w:val="it-IT"/>
        </w:rPr>
        <w:t>tabell</w:t>
      </w:r>
      <w:r w:rsidR="00EE0A5B">
        <w:rPr>
          <w:rFonts w:ascii="Times New Roman" w:cs="Times New Roman"/>
          <w:sz w:val="24"/>
          <w:szCs w:val="24"/>
          <w:lang w:val="it-IT"/>
        </w:rPr>
        <w:t xml:space="preserve">a 2 per presentare le </w:t>
      </w:r>
      <w:r w:rsidR="00D06DA5">
        <w:rPr>
          <w:rFonts w:ascii="Times New Roman" w:cs="Times New Roman"/>
          <w:sz w:val="24"/>
          <w:szCs w:val="24"/>
          <w:lang w:val="it-IT"/>
        </w:rPr>
        <w:t>cinque</w:t>
      </w:r>
      <w:r w:rsidR="00EE0A5B">
        <w:rPr>
          <w:rFonts w:ascii="Times New Roman" w:cs="Times New Roman"/>
          <w:sz w:val="24"/>
          <w:szCs w:val="24"/>
          <w:lang w:val="it-IT"/>
        </w:rPr>
        <w:t xml:space="preserve"> classi che distinguono gli atti unici</w:t>
      </w:r>
      <w:r w:rsidR="00A9225D">
        <w:rPr>
          <w:rFonts w:ascii="Times New Roman" w:cs="Times New Roman"/>
          <w:sz w:val="24"/>
          <w:szCs w:val="24"/>
          <w:lang w:val="it-IT"/>
        </w:rPr>
        <w:t>, estranei ad ogni famiglia,</w:t>
      </w:r>
      <w:r w:rsidR="00EE0A5B">
        <w:rPr>
          <w:rFonts w:ascii="Times New Roman" w:cs="Times New Roman"/>
          <w:sz w:val="24"/>
          <w:szCs w:val="24"/>
          <w:lang w:val="it-IT"/>
        </w:rPr>
        <w:t xml:space="preserve"> che forniscono ulteriori informazioni sulla mobilità della popolazione.</w:t>
      </w:r>
    </w:p>
    <w:p w:rsidR="00E11E4B" w:rsidRDefault="00E11E4B" w:rsidP="00F54D44">
      <w:pPr>
        <w:pStyle w:val="Testonormale"/>
        <w:ind w:firstLine="284"/>
        <w:jc w:val="both"/>
        <w:rPr>
          <w:rFonts w:ascii="Times New Roman" w:cs="Times New Roman"/>
          <w:sz w:val="24"/>
          <w:szCs w:val="24"/>
          <w:lang w:val="it-IT"/>
        </w:rPr>
      </w:pPr>
    </w:p>
    <w:tbl>
      <w:tblPr>
        <w:tblW w:w="9141" w:type="dxa"/>
        <w:tblInd w:w="56" w:type="dxa"/>
        <w:tblCellMar>
          <w:left w:w="70" w:type="dxa"/>
          <w:right w:w="70" w:type="dxa"/>
        </w:tblCellMar>
        <w:tblLook w:val="04A0"/>
      </w:tblPr>
      <w:tblGrid>
        <w:gridCol w:w="718"/>
        <w:gridCol w:w="7204"/>
        <w:gridCol w:w="1219"/>
      </w:tblGrid>
      <w:tr w:rsidR="00CF3235" w:rsidRPr="00CF3235" w:rsidTr="00CF3235">
        <w:trPr>
          <w:trHeight w:val="585"/>
        </w:trPr>
        <w:tc>
          <w:tcPr>
            <w:tcW w:w="91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i/>
                <w:iCs/>
                <w:color w:val="000000"/>
                <w:sz w:val="18"/>
                <w:szCs w:val="18"/>
              </w:rPr>
            </w:pPr>
            <w:r w:rsidRPr="00CF3235">
              <w:rPr>
                <w:rFonts w:ascii="Calibri" w:eastAsia="Times New Roman" w:hAnsi="Calibri" w:cs="Calibri"/>
                <w:i/>
                <w:iCs/>
                <w:color w:val="000000"/>
                <w:sz w:val="18"/>
                <w:szCs w:val="18"/>
              </w:rPr>
              <w:t>Tab. 1. Nuova classificazione delle famiglie</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Classi</w:t>
            </w:r>
          </w:p>
        </w:tc>
        <w:tc>
          <w:tcPr>
            <w:tcW w:w="7204"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Nr.Famig.</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montenovesi; famiglia completa; decesso coniugi documentato.</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196</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2</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montenovesi; famiglia completa; matrimonio celebrato altrove.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3</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Come 1, ma manca il decesso di un coniuge.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75</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4</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Come 1, ma manca il decesso di entrambi i coniugi.</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23</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5</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Come 1, ma famiglia sterile.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25</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6</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montenovesi, famiglia emigrata definitivamente.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42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7</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montenovesi, famiglia emigrata temporaneamente.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18</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8</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di Santa Maria di Piazza, moglie di un'altra parrocchia di MN. F. completa</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64</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9</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montenovese, moglie forestiera. Famiglia completa.</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5F7F84" w:rsidP="00133CB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10</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montenovese, moglie forestiera. Famiglia sterile.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14</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11</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montenovese, moglie forestiera. Famiglia emigrata definitivamente.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36</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12</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montenovese, moglie forestiera. Famiglia emigrata temporaneamente.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12</w:t>
            </w:r>
          </w:p>
        </w:tc>
      </w:tr>
      <w:tr w:rsidR="00CF3235" w:rsidRPr="00CF3235" w:rsidTr="00CF3235">
        <w:trPr>
          <w:trHeight w:val="35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13</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forestiero, moglie montenovese. A Montenovo solo per la celebrazione del matrimonio.</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75</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14</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forestiero, moglie montenovese. Famiglia completa, insediata a Montenovo.</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32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15</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forestiero, moglie montenovese. Famiglia emigrata definitivamente.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26</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16</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Marito forestiero, moglie montenovese. Famiglia emigrata temporaneamente.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17</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entrambi forestieri. Famiglia iniziata altrove. Stabilmente insediati a M</w:t>
            </w:r>
            <w:r w:rsidR="003A6023">
              <w:rPr>
                <w:rFonts w:ascii="Calibri" w:eastAsia="Times New Roman" w:hAnsi="Calibri" w:cs="Calibri"/>
                <w:color w:val="000000"/>
                <w:sz w:val="18"/>
                <w:szCs w:val="18"/>
              </w:rPr>
              <w:t>onten</w:t>
            </w:r>
            <w:r w:rsidRPr="00CF3235">
              <w:rPr>
                <w:rFonts w:ascii="Calibri" w:eastAsia="Times New Roman" w:hAnsi="Calibri" w:cs="Calibri"/>
                <w:color w:val="000000"/>
                <w:sz w:val="18"/>
                <w:szCs w:val="18"/>
              </w:rPr>
              <w:t>ovo.</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24</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18</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entrambi forestieri. Sposati a Montenovo ed ivi stabilmente insediati</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16</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19</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entrambi forestieri. Famiglia insediata, poi emigrata definitivamente.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52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20</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Coniugi entrambi forestieri. Famiglia presente solo per il matrimonio.</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9</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21</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No family (ragazza madre)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5F7F84" w:rsidP="00133CB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w:t>
            </w:r>
          </w:p>
        </w:tc>
      </w:tr>
      <w:tr w:rsidR="00CF3235" w:rsidRPr="00CF3235" w:rsidTr="00CF3235">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CF3235" w:rsidRPr="00CF3235" w:rsidRDefault="00CF3235" w:rsidP="00F54D44">
            <w:pPr>
              <w:spacing w:after="0" w:line="240" w:lineRule="auto"/>
              <w:jc w:val="both"/>
              <w:rPr>
                <w:rFonts w:ascii="Calibri" w:eastAsia="Times New Roman" w:hAnsi="Calibri" w:cs="Calibri"/>
                <w:color w:val="000000"/>
                <w:sz w:val="18"/>
                <w:szCs w:val="18"/>
              </w:rPr>
            </w:pPr>
            <w:r w:rsidRPr="00CF3235">
              <w:rPr>
                <w:rFonts w:ascii="Calibri" w:eastAsia="Times New Roman" w:hAnsi="Calibri" w:cs="Calibri"/>
                <w:color w:val="000000"/>
                <w:sz w:val="18"/>
                <w:szCs w:val="18"/>
              </w:rPr>
              <w:t> </w:t>
            </w:r>
          </w:p>
        </w:tc>
        <w:tc>
          <w:tcPr>
            <w:tcW w:w="7204" w:type="dxa"/>
            <w:tcBorders>
              <w:top w:val="nil"/>
              <w:left w:val="nil"/>
              <w:bottom w:val="single" w:sz="4" w:space="0" w:color="auto"/>
              <w:right w:val="single" w:sz="4" w:space="0" w:color="auto"/>
            </w:tcBorders>
            <w:shd w:val="clear" w:color="auto" w:fill="auto"/>
            <w:vAlign w:val="center"/>
            <w:hideMark/>
          </w:tcPr>
          <w:p w:rsidR="00CF3235" w:rsidRPr="00CF3235" w:rsidRDefault="00CF3235" w:rsidP="00133CB1">
            <w:pPr>
              <w:spacing w:after="0" w:line="240" w:lineRule="auto"/>
              <w:jc w:val="right"/>
              <w:rPr>
                <w:rFonts w:ascii="Calibri" w:eastAsia="Times New Roman" w:hAnsi="Calibri" w:cs="Calibri"/>
                <w:color w:val="000000"/>
                <w:sz w:val="18"/>
                <w:szCs w:val="18"/>
              </w:rPr>
            </w:pPr>
            <w:r w:rsidRPr="00CF3235">
              <w:rPr>
                <w:rFonts w:ascii="Calibri" w:eastAsia="Times New Roman" w:hAnsi="Calibri" w:cs="Calibri"/>
                <w:color w:val="000000"/>
                <w:sz w:val="18"/>
                <w:szCs w:val="18"/>
              </w:rPr>
              <w:t>Totale</w:t>
            </w:r>
          </w:p>
        </w:tc>
        <w:tc>
          <w:tcPr>
            <w:tcW w:w="1219" w:type="dxa"/>
            <w:tcBorders>
              <w:top w:val="nil"/>
              <w:left w:val="nil"/>
              <w:bottom w:val="single" w:sz="4" w:space="0" w:color="auto"/>
              <w:right w:val="single" w:sz="4" w:space="0" w:color="auto"/>
            </w:tcBorders>
            <w:shd w:val="clear" w:color="auto" w:fill="auto"/>
            <w:noWrap/>
            <w:vAlign w:val="center"/>
            <w:hideMark/>
          </w:tcPr>
          <w:p w:rsidR="00CF3235" w:rsidRPr="00CF3235" w:rsidRDefault="00CF3235" w:rsidP="00133CB1">
            <w:pPr>
              <w:spacing w:after="0" w:line="240" w:lineRule="auto"/>
              <w:jc w:val="center"/>
              <w:rPr>
                <w:rFonts w:ascii="Calibri" w:eastAsia="Times New Roman" w:hAnsi="Calibri" w:cs="Calibri"/>
                <w:color w:val="000000"/>
                <w:sz w:val="18"/>
                <w:szCs w:val="18"/>
              </w:rPr>
            </w:pPr>
            <w:r w:rsidRPr="00CF3235">
              <w:rPr>
                <w:rFonts w:ascii="Calibri" w:eastAsia="Times New Roman" w:hAnsi="Calibri" w:cs="Calibri"/>
                <w:color w:val="000000"/>
                <w:sz w:val="18"/>
                <w:szCs w:val="18"/>
              </w:rPr>
              <w:t>845</w:t>
            </w:r>
          </w:p>
        </w:tc>
      </w:tr>
    </w:tbl>
    <w:p w:rsidR="00E11E4B" w:rsidRDefault="00E11E4B" w:rsidP="00F54D44">
      <w:pPr>
        <w:pStyle w:val="Testonormale"/>
        <w:ind w:firstLine="284"/>
        <w:jc w:val="both"/>
        <w:rPr>
          <w:rFonts w:ascii="Times New Roman" w:cs="Times New Roman"/>
          <w:sz w:val="24"/>
          <w:szCs w:val="24"/>
          <w:lang w:val="it-IT"/>
        </w:rPr>
      </w:pPr>
    </w:p>
    <w:p w:rsidR="00E11E4B" w:rsidRDefault="00E11E4B" w:rsidP="00F54D44">
      <w:pPr>
        <w:pStyle w:val="Testonormale"/>
        <w:ind w:firstLine="284"/>
        <w:jc w:val="both"/>
        <w:rPr>
          <w:rFonts w:ascii="Times New Roman" w:cs="Times New Roman"/>
          <w:sz w:val="24"/>
          <w:szCs w:val="24"/>
          <w:lang w:val="it-IT"/>
        </w:rPr>
      </w:pPr>
    </w:p>
    <w:tbl>
      <w:tblPr>
        <w:tblW w:w="7820" w:type="dxa"/>
        <w:tblInd w:w="56" w:type="dxa"/>
        <w:tblCellMar>
          <w:left w:w="70" w:type="dxa"/>
          <w:right w:w="70" w:type="dxa"/>
        </w:tblCellMar>
        <w:tblLook w:val="04A0"/>
      </w:tblPr>
      <w:tblGrid>
        <w:gridCol w:w="583"/>
        <w:gridCol w:w="5319"/>
        <w:gridCol w:w="1005"/>
        <w:gridCol w:w="913"/>
      </w:tblGrid>
      <w:tr w:rsidR="00F4496C" w:rsidRPr="00F4496C" w:rsidTr="00F4496C">
        <w:trPr>
          <w:trHeight w:val="300"/>
        </w:trPr>
        <w:tc>
          <w:tcPr>
            <w:tcW w:w="7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i/>
                <w:iCs/>
                <w:color w:val="000000"/>
                <w:sz w:val="18"/>
                <w:szCs w:val="18"/>
              </w:rPr>
            </w:pPr>
            <w:r w:rsidRPr="00F4496C">
              <w:rPr>
                <w:rFonts w:ascii="Calibri" w:eastAsia="Times New Roman" w:hAnsi="Calibri" w:cs="Calibri"/>
                <w:i/>
                <w:iCs/>
                <w:color w:val="000000"/>
                <w:sz w:val="18"/>
                <w:szCs w:val="18"/>
              </w:rPr>
              <w:t xml:space="preserve">Tab. 2. </w:t>
            </w:r>
            <w:r w:rsidR="00D76F4A">
              <w:rPr>
                <w:rFonts w:ascii="Calibri" w:eastAsia="Times New Roman" w:hAnsi="Calibri" w:cs="Calibri"/>
                <w:i/>
                <w:iCs/>
                <w:color w:val="000000"/>
                <w:sz w:val="18"/>
                <w:szCs w:val="18"/>
              </w:rPr>
              <w:t>Classificazione nell’archivio separato degli atti unici.</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Classi</w:t>
            </w:r>
          </w:p>
        </w:tc>
        <w:tc>
          <w:tcPr>
            <w:tcW w:w="5319"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 </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i/>
                <w:iCs/>
                <w:color w:val="000000"/>
                <w:sz w:val="18"/>
                <w:szCs w:val="18"/>
              </w:rPr>
            </w:pPr>
            <w:r w:rsidRPr="00F4496C">
              <w:rPr>
                <w:rFonts w:ascii="Calibri" w:eastAsia="Times New Roman" w:hAnsi="Calibri" w:cs="Calibri"/>
                <w:i/>
                <w:iCs/>
                <w:color w:val="000000"/>
                <w:sz w:val="18"/>
                <w:szCs w:val="18"/>
              </w:rPr>
              <w:t>Migranti?</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i/>
                <w:iCs/>
                <w:color w:val="000000"/>
                <w:sz w:val="18"/>
                <w:szCs w:val="18"/>
              </w:rPr>
            </w:pPr>
            <w:r w:rsidRPr="00F4496C">
              <w:rPr>
                <w:rFonts w:ascii="Calibri" w:eastAsia="Times New Roman" w:hAnsi="Calibri" w:cs="Calibri"/>
                <w:i/>
                <w:iCs/>
                <w:color w:val="000000"/>
                <w:sz w:val="18"/>
                <w:szCs w:val="18"/>
              </w:rPr>
              <w:t>Quantità</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29</w:t>
            </w:r>
          </w:p>
        </w:tc>
        <w:tc>
          <w:tcPr>
            <w:tcW w:w="5319" w:type="dxa"/>
            <w:tcBorders>
              <w:top w:val="nil"/>
              <w:left w:val="nil"/>
              <w:bottom w:val="single" w:sz="4" w:space="0" w:color="auto"/>
              <w:right w:val="single" w:sz="4" w:space="0" w:color="auto"/>
            </w:tcBorders>
            <w:shd w:val="clear" w:color="auto" w:fill="auto"/>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Atti unici di bambini nati a MN da genitori di passaggio.</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i/>
                <w:iCs/>
                <w:color w:val="000000"/>
                <w:sz w:val="18"/>
                <w:szCs w:val="18"/>
              </w:rPr>
            </w:pPr>
            <w:r w:rsidRPr="00F4496C">
              <w:rPr>
                <w:rFonts w:ascii="Calibri" w:eastAsia="Times New Roman" w:hAnsi="Calibri" w:cs="Calibri"/>
                <w:i/>
                <w:iCs/>
                <w:color w:val="000000"/>
                <w:sz w:val="18"/>
                <w:szCs w:val="18"/>
              </w:rPr>
              <w:t>sì</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i/>
                <w:iCs/>
                <w:color w:val="000000"/>
                <w:sz w:val="18"/>
                <w:szCs w:val="18"/>
              </w:rPr>
            </w:pPr>
            <w:r w:rsidRPr="00F4496C">
              <w:rPr>
                <w:rFonts w:ascii="Calibri" w:eastAsia="Times New Roman" w:hAnsi="Calibri" w:cs="Calibri"/>
                <w:i/>
                <w:iCs/>
                <w:color w:val="000000"/>
                <w:sz w:val="18"/>
                <w:szCs w:val="18"/>
              </w:rPr>
              <w:t>62</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30</w:t>
            </w:r>
          </w:p>
        </w:tc>
        <w:tc>
          <w:tcPr>
            <w:tcW w:w="5319"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Atti unici. Singoli forestieri morti a MN</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sì</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86</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31</w:t>
            </w:r>
          </w:p>
        </w:tc>
        <w:tc>
          <w:tcPr>
            <w:tcW w:w="5319"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Atti unici. Religiosi forestieri deceduti a MN</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sì</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29</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32</w:t>
            </w:r>
          </w:p>
        </w:tc>
        <w:tc>
          <w:tcPr>
            <w:tcW w:w="5319"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Atti unici. Illegittimi, spuri di madre nota.</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16</w:t>
            </w:r>
          </w:p>
        </w:tc>
      </w:tr>
      <w:tr w:rsidR="00F4496C" w:rsidRPr="00F4496C" w:rsidTr="00F4496C">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33</w:t>
            </w:r>
          </w:p>
        </w:tc>
        <w:tc>
          <w:tcPr>
            <w:tcW w:w="5319"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F54D44">
            <w:pPr>
              <w:spacing w:after="0" w:line="240" w:lineRule="auto"/>
              <w:jc w:val="both"/>
              <w:rPr>
                <w:rFonts w:ascii="Calibri" w:eastAsia="Times New Roman" w:hAnsi="Calibri" w:cs="Calibri"/>
                <w:color w:val="000000"/>
                <w:sz w:val="18"/>
                <w:szCs w:val="18"/>
              </w:rPr>
            </w:pPr>
            <w:r w:rsidRPr="00F4496C">
              <w:rPr>
                <w:rFonts w:ascii="Calibri" w:eastAsia="Times New Roman" w:hAnsi="Calibri" w:cs="Calibri"/>
                <w:color w:val="000000"/>
                <w:sz w:val="18"/>
                <w:szCs w:val="18"/>
              </w:rPr>
              <w:t>Atti unici. Spuri di madre e padre ignoti.</w:t>
            </w:r>
          </w:p>
        </w:tc>
        <w:tc>
          <w:tcPr>
            <w:tcW w:w="1005"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w:t>
            </w:r>
          </w:p>
        </w:tc>
        <w:tc>
          <w:tcPr>
            <w:tcW w:w="913" w:type="dxa"/>
            <w:tcBorders>
              <w:top w:val="nil"/>
              <w:left w:val="nil"/>
              <w:bottom w:val="single" w:sz="4" w:space="0" w:color="auto"/>
              <w:right w:val="single" w:sz="4" w:space="0" w:color="auto"/>
            </w:tcBorders>
            <w:shd w:val="clear" w:color="auto" w:fill="auto"/>
            <w:noWrap/>
            <w:vAlign w:val="center"/>
            <w:hideMark/>
          </w:tcPr>
          <w:p w:rsidR="00F4496C" w:rsidRPr="00F4496C" w:rsidRDefault="00F4496C" w:rsidP="00133CB1">
            <w:pPr>
              <w:spacing w:after="0" w:line="240" w:lineRule="auto"/>
              <w:jc w:val="center"/>
              <w:rPr>
                <w:rFonts w:ascii="Calibri" w:eastAsia="Times New Roman" w:hAnsi="Calibri" w:cs="Calibri"/>
                <w:color w:val="000000"/>
                <w:sz w:val="18"/>
                <w:szCs w:val="18"/>
              </w:rPr>
            </w:pPr>
            <w:r w:rsidRPr="00F4496C">
              <w:rPr>
                <w:rFonts w:ascii="Calibri" w:eastAsia="Times New Roman" w:hAnsi="Calibri" w:cs="Calibri"/>
                <w:color w:val="000000"/>
                <w:sz w:val="18"/>
                <w:szCs w:val="18"/>
              </w:rPr>
              <w:t>34</w:t>
            </w:r>
          </w:p>
        </w:tc>
      </w:tr>
    </w:tbl>
    <w:p w:rsidR="00E11E4B" w:rsidRDefault="00E11E4B" w:rsidP="00F54D44">
      <w:pPr>
        <w:pStyle w:val="Testonormale"/>
        <w:ind w:firstLine="284"/>
        <w:jc w:val="both"/>
        <w:rPr>
          <w:rFonts w:ascii="Times New Roman" w:cs="Times New Roman"/>
          <w:sz w:val="24"/>
          <w:szCs w:val="24"/>
          <w:lang w:val="it-IT"/>
        </w:rPr>
      </w:pPr>
    </w:p>
    <w:p w:rsidR="00EE0A5B" w:rsidRDefault="00EE0A5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Come anticipato da Alain Croix e rilanciato da Dupâquier </w:t>
      </w:r>
      <w:r>
        <w:rPr>
          <w:rStyle w:val="EndnoteReference"/>
          <w:rFonts w:ascii="Times New Roman" w:cs="Times New Roman"/>
          <w:sz w:val="24"/>
          <w:szCs w:val="24"/>
          <w:lang w:val="it-IT"/>
        </w:rPr>
        <w:endnoteReference w:id="18"/>
      </w:r>
      <w:r>
        <w:rPr>
          <w:rFonts w:ascii="Times New Roman" w:cs="Times New Roman"/>
          <w:sz w:val="24"/>
          <w:szCs w:val="24"/>
          <w:lang w:val="it-IT"/>
        </w:rPr>
        <w:t>, la contrapposizione sedentarismo - mobilità può trarre in inganno e</w:t>
      </w:r>
      <w:r w:rsidR="00146E5F">
        <w:rPr>
          <w:rFonts w:ascii="Times New Roman" w:cs="Times New Roman"/>
          <w:sz w:val="24"/>
          <w:szCs w:val="24"/>
          <w:lang w:val="it-IT"/>
        </w:rPr>
        <w:t>d</w:t>
      </w:r>
      <w:r>
        <w:rPr>
          <w:rFonts w:ascii="Times New Roman" w:cs="Times New Roman"/>
          <w:sz w:val="24"/>
          <w:szCs w:val="24"/>
          <w:lang w:val="it-IT"/>
        </w:rPr>
        <w:t xml:space="preserve"> a metterla in crisi è il concetto di “Espace habituel” o “Espace de vie”, quello spazio di vita, più o meno ampio, entro il quale si muove, spesso o talvolta, anche chi è sedentario, ma si reca ogni giorno a lavorare nei campi, o a trovare i parenti in un’altra città, o a frequentare una fiera, una sagra o si reca a corteggiare nelle cittadine o nei villaggi vicini… Dupâquier propone di studiare meglio questo spazio di vita perché permette di sostituire sedentarismo e mobilità con </w:t>
      </w:r>
      <w:r w:rsidR="00146E5F">
        <w:rPr>
          <w:rFonts w:ascii="Times New Roman" w:cs="Times New Roman"/>
          <w:sz w:val="24"/>
          <w:szCs w:val="24"/>
          <w:lang w:val="it-IT"/>
        </w:rPr>
        <w:t>“</w:t>
      </w:r>
      <w:r>
        <w:rPr>
          <w:rFonts w:ascii="Times New Roman" w:cs="Times New Roman"/>
          <w:sz w:val="24"/>
          <w:szCs w:val="24"/>
          <w:lang w:val="it-IT"/>
        </w:rPr>
        <w:t>mobilità abituale</w:t>
      </w:r>
      <w:r w:rsidR="00146E5F">
        <w:rPr>
          <w:rFonts w:ascii="Times New Roman" w:cs="Times New Roman"/>
          <w:sz w:val="24"/>
          <w:szCs w:val="24"/>
          <w:lang w:val="it-IT"/>
        </w:rPr>
        <w:t>”</w:t>
      </w:r>
      <w:r>
        <w:rPr>
          <w:rFonts w:ascii="Times New Roman" w:cs="Times New Roman"/>
          <w:sz w:val="24"/>
          <w:szCs w:val="24"/>
          <w:lang w:val="it-IT"/>
        </w:rPr>
        <w:t xml:space="preserve"> e </w:t>
      </w:r>
      <w:r w:rsidR="00146E5F">
        <w:rPr>
          <w:rFonts w:ascii="Times New Roman" w:cs="Times New Roman"/>
          <w:sz w:val="24"/>
          <w:szCs w:val="24"/>
          <w:lang w:val="it-IT"/>
        </w:rPr>
        <w:t>“</w:t>
      </w:r>
      <w:r>
        <w:rPr>
          <w:rFonts w:ascii="Times New Roman" w:cs="Times New Roman"/>
          <w:sz w:val="24"/>
          <w:szCs w:val="24"/>
          <w:lang w:val="it-IT"/>
        </w:rPr>
        <w:t>migrazione vera e propria</w:t>
      </w:r>
      <w:r w:rsidR="00146E5F">
        <w:rPr>
          <w:rFonts w:ascii="Times New Roman" w:cs="Times New Roman"/>
          <w:sz w:val="24"/>
          <w:szCs w:val="24"/>
          <w:lang w:val="it-IT"/>
        </w:rPr>
        <w:t>”</w:t>
      </w:r>
      <w:r>
        <w:rPr>
          <w:rFonts w:ascii="Times New Roman" w:cs="Times New Roman"/>
          <w:sz w:val="24"/>
          <w:szCs w:val="24"/>
          <w:lang w:val="it-IT"/>
        </w:rPr>
        <w:t>.</w:t>
      </w:r>
      <w:r w:rsidR="00146E5F">
        <w:rPr>
          <w:rFonts w:ascii="Times New Roman" w:cs="Times New Roman"/>
          <w:sz w:val="24"/>
          <w:szCs w:val="24"/>
          <w:lang w:val="it-IT"/>
        </w:rPr>
        <w:t xml:space="preserve"> Anche la classificazione proposta qui</w:t>
      </w:r>
      <w:r w:rsidR="00E11E4B">
        <w:rPr>
          <w:rFonts w:ascii="Times New Roman" w:cs="Times New Roman"/>
          <w:sz w:val="24"/>
          <w:szCs w:val="24"/>
          <w:lang w:val="it-IT"/>
        </w:rPr>
        <w:t xml:space="preserve">, come si vedrà più avanti, </w:t>
      </w:r>
      <w:r w:rsidR="00146E5F">
        <w:rPr>
          <w:rFonts w:ascii="Times New Roman" w:cs="Times New Roman"/>
          <w:sz w:val="24"/>
          <w:szCs w:val="24"/>
          <w:lang w:val="it-IT"/>
        </w:rPr>
        <w:t>c</w:t>
      </w:r>
      <w:r>
        <w:rPr>
          <w:rFonts w:ascii="Times New Roman" w:cs="Times New Roman"/>
          <w:sz w:val="24"/>
          <w:szCs w:val="24"/>
          <w:lang w:val="it-IT"/>
        </w:rPr>
        <w:t>onferma la liquidità della dualità tradizionale</w:t>
      </w:r>
      <w:r w:rsidR="00146E5F">
        <w:rPr>
          <w:rFonts w:ascii="Times New Roman" w:cs="Times New Roman"/>
          <w:sz w:val="24"/>
          <w:szCs w:val="24"/>
          <w:lang w:val="it-IT"/>
        </w:rPr>
        <w:t xml:space="preserve">. </w:t>
      </w:r>
    </w:p>
    <w:p w:rsidR="00EE0A5B" w:rsidRDefault="00EE0A5B" w:rsidP="00F54D44">
      <w:pPr>
        <w:pStyle w:val="Testonormale"/>
        <w:ind w:firstLine="284"/>
        <w:jc w:val="both"/>
        <w:rPr>
          <w:rFonts w:ascii="Times New Roman" w:cs="Times New Roman"/>
          <w:sz w:val="24"/>
          <w:szCs w:val="24"/>
          <w:lang w:val="it-IT"/>
        </w:rPr>
      </w:pPr>
    </w:p>
    <w:p w:rsidR="00915CA3" w:rsidRDefault="008D7EE5" w:rsidP="00F54D44">
      <w:pPr>
        <w:pStyle w:val="Testonormale"/>
        <w:numPr>
          <w:ilvl w:val="0"/>
          <w:numId w:val="35"/>
        </w:numPr>
        <w:ind w:left="360"/>
        <w:jc w:val="both"/>
        <w:rPr>
          <w:rFonts w:ascii="Times New Roman" w:cs="Times New Roman"/>
          <w:i/>
          <w:sz w:val="24"/>
          <w:szCs w:val="24"/>
          <w:lang w:val="it-IT"/>
        </w:rPr>
      </w:pPr>
      <w:r>
        <w:rPr>
          <w:rFonts w:ascii="Times New Roman" w:cs="Times New Roman"/>
          <w:i/>
          <w:sz w:val="24"/>
          <w:szCs w:val="24"/>
          <w:lang w:val="it-IT"/>
        </w:rPr>
        <w:t>Famiglie sedentarie, o quasi, famiglie mobili, o quasi.</w:t>
      </w:r>
    </w:p>
    <w:p w:rsidR="009820C0" w:rsidRDefault="00B4603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Prima di entrare nei meandri della distinzione tra sedentarismo e mobilità, </w:t>
      </w:r>
      <w:r w:rsidR="00103481">
        <w:rPr>
          <w:rFonts w:ascii="Times New Roman" w:cs="Times New Roman"/>
          <w:sz w:val="24"/>
          <w:szCs w:val="24"/>
          <w:lang w:val="it-IT"/>
        </w:rPr>
        <w:t>si vuole</w:t>
      </w:r>
      <w:r w:rsidR="009820C0" w:rsidRPr="009820C0">
        <w:rPr>
          <w:rFonts w:ascii="Times New Roman" w:cs="Times New Roman"/>
          <w:sz w:val="24"/>
          <w:szCs w:val="24"/>
          <w:lang w:val="it-IT"/>
        </w:rPr>
        <w:t xml:space="preserve"> riportare </w:t>
      </w:r>
      <w:r w:rsidR="009820C0">
        <w:rPr>
          <w:rFonts w:ascii="Times New Roman" w:cs="Times New Roman"/>
          <w:sz w:val="24"/>
          <w:szCs w:val="24"/>
          <w:lang w:val="it-IT"/>
        </w:rPr>
        <w:t xml:space="preserve">l’attenzione sulla metodologia seguita, </w:t>
      </w:r>
      <w:r w:rsidR="00103481">
        <w:rPr>
          <w:rFonts w:ascii="Times New Roman" w:cs="Times New Roman"/>
          <w:sz w:val="24"/>
          <w:szCs w:val="24"/>
          <w:lang w:val="it-IT"/>
        </w:rPr>
        <w:t>perciò si</w:t>
      </w:r>
      <w:r w:rsidR="00AD7C9A">
        <w:rPr>
          <w:rFonts w:ascii="Times New Roman" w:cs="Times New Roman"/>
          <w:sz w:val="24"/>
          <w:szCs w:val="24"/>
          <w:lang w:val="it-IT"/>
        </w:rPr>
        <w:t xml:space="preserve"> segnala che in fondo al testo, </w:t>
      </w:r>
      <w:r w:rsidR="009820C0">
        <w:rPr>
          <w:rFonts w:ascii="Times New Roman" w:cs="Times New Roman"/>
          <w:sz w:val="24"/>
          <w:szCs w:val="24"/>
          <w:lang w:val="it-IT"/>
        </w:rPr>
        <w:t xml:space="preserve">vengono </w:t>
      </w:r>
      <w:r w:rsidR="00AD7C9A">
        <w:rPr>
          <w:rFonts w:ascii="Times New Roman" w:cs="Times New Roman"/>
          <w:sz w:val="24"/>
          <w:szCs w:val="24"/>
          <w:lang w:val="it-IT"/>
        </w:rPr>
        <w:t>allegati,</w:t>
      </w:r>
      <w:r w:rsidR="009820C0">
        <w:rPr>
          <w:rFonts w:ascii="Times New Roman" w:cs="Times New Roman"/>
          <w:sz w:val="24"/>
          <w:szCs w:val="24"/>
          <w:lang w:val="it-IT"/>
        </w:rPr>
        <w:t xml:space="preserve"> illustrati nel dettaglio</w:t>
      </w:r>
      <w:r w:rsidR="00AD7C9A">
        <w:rPr>
          <w:rFonts w:ascii="Times New Roman" w:cs="Times New Roman"/>
          <w:sz w:val="24"/>
          <w:szCs w:val="24"/>
          <w:lang w:val="it-IT"/>
        </w:rPr>
        <w:t>,</w:t>
      </w:r>
      <w:r w:rsidR="009820C0">
        <w:rPr>
          <w:rFonts w:ascii="Times New Roman" w:cs="Times New Roman"/>
          <w:sz w:val="24"/>
          <w:szCs w:val="24"/>
          <w:lang w:val="it-IT"/>
        </w:rPr>
        <w:t xml:space="preserve"> i criteri usati nel DB </w:t>
      </w:r>
      <w:r w:rsidR="008D7EE5">
        <w:rPr>
          <w:rFonts w:ascii="Times New Roman" w:cs="Times New Roman"/>
          <w:sz w:val="24"/>
          <w:szCs w:val="24"/>
          <w:lang w:val="it-IT"/>
        </w:rPr>
        <w:t xml:space="preserve">delle famiglie </w:t>
      </w:r>
      <w:r w:rsidR="009820C0">
        <w:rPr>
          <w:rFonts w:ascii="Times New Roman" w:cs="Times New Roman"/>
          <w:sz w:val="24"/>
          <w:szCs w:val="24"/>
          <w:lang w:val="it-IT"/>
        </w:rPr>
        <w:t>per selezionare le varie tipologie.</w:t>
      </w:r>
    </w:p>
    <w:p w:rsidR="00097198" w:rsidRDefault="00ED70B6"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Per confermare la liquidità che mette in crisi la dualità dei concetti</w:t>
      </w:r>
      <w:r w:rsidR="00D33ED0">
        <w:rPr>
          <w:rFonts w:ascii="Times New Roman" w:cs="Times New Roman"/>
          <w:sz w:val="24"/>
          <w:szCs w:val="24"/>
          <w:lang w:val="it-IT"/>
        </w:rPr>
        <w:t xml:space="preserve"> di sedentarietà e mobilità</w:t>
      </w:r>
      <w:r>
        <w:rPr>
          <w:rFonts w:ascii="Times New Roman" w:cs="Times New Roman"/>
          <w:sz w:val="24"/>
          <w:szCs w:val="24"/>
          <w:lang w:val="it-IT"/>
        </w:rPr>
        <w:t xml:space="preserve">, si propone la tabella 3 che raggruppa i tipi di famiglie </w:t>
      </w:r>
      <w:r w:rsidR="00D33ED0">
        <w:rPr>
          <w:rFonts w:ascii="Times New Roman" w:cs="Times New Roman"/>
          <w:sz w:val="24"/>
          <w:szCs w:val="24"/>
          <w:lang w:val="it-IT"/>
        </w:rPr>
        <w:t>considerando</w:t>
      </w:r>
      <w:r>
        <w:rPr>
          <w:rFonts w:ascii="Times New Roman" w:cs="Times New Roman"/>
          <w:sz w:val="24"/>
          <w:szCs w:val="24"/>
          <w:lang w:val="it-IT"/>
        </w:rPr>
        <w:t xml:space="preserve"> </w:t>
      </w:r>
      <w:r w:rsidR="00097198">
        <w:rPr>
          <w:rFonts w:ascii="Times New Roman" w:cs="Times New Roman"/>
          <w:sz w:val="24"/>
          <w:szCs w:val="24"/>
          <w:lang w:val="it-IT"/>
        </w:rPr>
        <w:t xml:space="preserve">sedentarietà, migrazioni matrimoniali, migrazioni definitive e temporanee, </w:t>
      </w:r>
      <w:r w:rsidR="00D33ED0">
        <w:rPr>
          <w:rFonts w:ascii="Times New Roman" w:cs="Times New Roman"/>
          <w:sz w:val="24"/>
          <w:szCs w:val="24"/>
          <w:lang w:val="it-IT"/>
        </w:rPr>
        <w:t>e</w:t>
      </w:r>
      <w:r w:rsidR="00097198">
        <w:rPr>
          <w:rFonts w:ascii="Times New Roman" w:cs="Times New Roman"/>
          <w:sz w:val="24"/>
          <w:szCs w:val="24"/>
          <w:lang w:val="it-IT"/>
        </w:rPr>
        <w:t xml:space="preserve"> la combinazione di migrazioni individuali e migrazioni familiari, di sedentarietà e migrazioni individuali</w:t>
      </w:r>
      <w:r w:rsidR="00F64995">
        <w:rPr>
          <w:rFonts w:ascii="Times New Roman" w:cs="Times New Roman"/>
          <w:sz w:val="24"/>
          <w:szCs w:val="24"/>
          <w:lang w:val="it-IT"/>
        </w:rPr>
        <w:t>.</w:t>
      </w:r>
    </w:p>
    <w:p w:rsidR="005304A7" w:rsidRDefault="005304A7" w:rsidP="00F54D44">
      <w:pPr>
        <w:pStyle w:val="Testonormale"/>
        <w:ind w:firstLine="284"/>
        <w:jc w:val="both"/>
        <w:rPr>
          <w:rFonts w:ascii="Times New Roman" w:cs="Times New Roman"/>
          <w:sz w:val="24"/>
          <w:szCs w:val="24"/>
          <w:lang w:val="it-IT"/>
        </w:rPr>
      </w:pPr>
    </w:p>
    <w:tbl>
      <w:tblPr>
        <w:tblW w:w="9360" w:type="dxa"/>
        <w:tblInd w:w="56" w:type="dxa"/>
        <w:tblCellMar>
          <w:left w:w="70" w:type="dxa"/>
          <w:right w:w="70" w:type="dxa"/>
        </w:tblCellMar>
        <w:tblLook w:val="04A0"/>
      </w:tblPr>
      <w:tblGrid>
        <w:gridCol w:w="5400"/>
        <w:gridCol w:w="1780"/>
        <w:gridCol w:w="1060"/>
        <w:gridCol w:w="1120"/>
      </w:tblGrid>
      <w:tr w:rsidR="00FA6818" w:rsidRPr="00FA6818" w:rsidTr="00FA6818">
        <w:trPr>
          <w:trHeight w:val="36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i/>
                <w:iCs/>
                <w:color w:val="000000"/>
              </w:rPr>
            </w:pPr>
            <w:r w:rsidRPr="00FA6818">
              <w:rPr>
                <w:rFonts w:ascii="Calibri" w:eastAsia="Times New Roman" w:hAnsi="Calibri" w:cs="Calibri"/>
                <w:i/>
                <w:iCs/>
                <w:color w:val="000000"/>
              </w:rPr>
              <w:t>Tab. 3. Sedentarietà e mobilità delle famiglie.</w:t>
            </w:r>
          </w:p>
        </w:tc>
      </w:tr>
      <w:tr w:rsidR="00FA6818" w:rsidRPr="00FA6818" w:rsidTr="00FA6818">
        <w:trPr>
          <w:trHeight w:val="6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i/>
                <w:iCs/>
                <w:color w:val="000000"/>
              </w:rPr>
            </w:pPr>
            <w:r w:rsidRPr="00FA6818">
              <w:rPr>
                <w:rFonts w:ascii="Calibri" w:eastAsia="Times New Roman" w:hAnsi="Calibri" w:cs="Calibri"/>
                <w:i/>
                <w:iCs/>
                <w:color w:val="000000"/>
              </w:rPr>
              <w:t>(archivio delle famiglie)</w:t>
            </w:r>
          </w:p>
        </w:tc>
        <w:tc>
          <w:tcPr>
            <w:tcW w:w="1780" w:type="dxa"/>
            <w:tcBorders>
              <w:top w:val="nil"/>
              <w:left w:val="nil"/>
              <w:bottom w:val="single" w:sz="4" w:space="0" w:color="auto"/>
              <w:right w:val="single" w:sz="4" w:space="0" w:color="auto"/>
            </w:tcBorders>
            <w:shd w:val="clear" w:color="auto" w:fill="auto"/>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Tipo</w:t>
            </w:r>
          </w:p>
        </w:tc>
        <w:tc>
          <w:tcPr>
            <w:tcW w:w="1060" w:type="dxa"/>
            <w:tcBorders>
              <w:top w:val="nil"/>
              <w:left w:val="nil"/>
              <w:bottom w:val="single" w:sz="4" w:space="0" w:color="auto"/>
              <w:right w:val="single" w:sz="4" w:space="0" w:color="auto"/>
            </w:tcBorders>
            <w:shd w:val="clear" w:color="auto" w:fill="auto"/>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Nr. di famiglie</w:t>
            </w:r>
          </w:p>
        </w:tc>
        <w:tc>
          <w:tcPr>
            <w:tcW w:w="1120" w:type="dxa"/>
            <w:tcBorders>
              <w:top w:val="nil"/>
              <w:left w:val="nil"/>
              <w:bottom w:val="single" w:sz="4" w:space="0" w:color="auto"/>
              <w:right w:val="single" w:sz="4" w:space="0" w:color="auto"/>
            </w:tcBorders>
            <w:shd w:val="clear" w:color="auto" w:fill="auto"/>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Nr. Di migrazioni</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Coniugi di Santa Maria, famiglie sedentarie.</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 xml:space="preserve">1, 2, 3, 4, 5, 18 e 21 </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5A2B46" w:rsidP="00133CB1">
            <w:pPr>
              <w:spacing w:after="0" w:line="240" w:lineRule="auto"/>
              <w:jc w:val="center"/>
              <w:rPr>
                <w:rFonts w:ascii="Calibri" w:eastAsia="Times New Roman" w:hAnsi="Calibri" w:cs="Calibri"/>
                <w:color w:val="000000"/>
              </w:rPr>
            </w:pPr>
            <w:r>
              <w:rPr>
                <w:rFonts w:ascii="Calibri" w:eastAsia="Times New Roman" w:hAnsi="Calibri" w:cs="Calibri"/>
                <w:color w:val="000000"/>
              </w:rPr>
              <w:t>339</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0</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Famiglie che hanno compiuto una migrazione definitiva.</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 xml:space="preserve">6 e 17 </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66</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1</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Famiglie indigene emigrate temporaneamente.</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7</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18</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2</w:t>
            </w:r>
          </w:p>
        </w:tc>
      </w:tr>
      <w:tr w:rsidR="00FA6818" w:rsidRPr="00FA6818" w:rsidTr="00FA6818">
        <w:trPr>
          <w:trHeight w:val="58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 xml:space="preserve">Migrazione tra </w:t>
            </w:r>
            <w:r w:rsidR="008B6634">
              <w:rPr>
                <w:rFonts w:ascii="Calibri" w:eastAsia="Times New Roman" w:hAnsi="Calibri" w:cs="Calibri"/>
                <w:color w:val="000000"/>
              </w:rPr>
              <w:t>parrocchie: mariti di S.Maria, s</w:t>
            </w:r>
            <w:r w:rsidRPr="00FA6818">
              <w:rPr>
                <w:rFonts w:ascii="Calibri" w:eastAsia="Times New Roman" w:hAnsi="Calibri" w:cs="Calibri"/>
                <w:color w:val="000000"/>
              </w:rPr>
              <w:t>pose di altra parrocchia.</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8</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64</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0</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Migrazioni individuali matrimoniali.</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9, 10, 13 e 14</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5A2B46" w:rsidP="00133CB1">
            <w:pPr>
              <w:spacing w:after="0" w:line="240" w:lineRule="auto"/>
              <w:jc w:val="center"/>
              <w:rPr>
                <w:rFonts w:ascii="Calibri" w:eastAsia="Times New Roman" w:hAnsi="Calibri" w:cs="Calibri"/>
                <w:color w:val="000000"/>
              </w:rPr>
            </w:pPr>
            <w:r>
              <w:rPr>
                <w:rFonts w:ascii="Calibri" w:eastAsia="Times New Roman" w:hAnsi="Calibri" w:cs="Calibri"/>
                <w:color w:val="000000"/>
              </w:rPr>
              <w:t>221</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1</w:t>
            </w:r>
          </w:p>
        </w:tc>
      </w:tr>
      <w:tr w:rsidR="00FA6818" w:rsidRPr="00FA6818" w:rsidTr="00FA6818">
        <w:trPr>
          <w:trHeight w:val="58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Una migrazione individuale matrimoniale + migrazione definitiva della famiglia.</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11 e 15</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62</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2</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Famiglie che immigrano a Montenovo, poi emigrano.</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19</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52</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2</w:t>
            </w:r>
          </w:p>
        </w:tc>
      </w:tr>
      <w:tr w:rsidR="00FA6818" w:rsidRPr="00FA6818" w:rsidTr="00FA6818">
        <w:trPr>
          <w:trHeight w:val="57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Migrazione individuale matrimoniale + migrazione temporanea familiare.</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12 e 16</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14</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3</w:t>
            </w:r>
          </w:p>
        </w:tc>
      </w:tr>
      <w:tr w:rsidR="00FA6818" w:rsidRPr="00FA6818" w:rsidTr="00FA6818">
        <w:trPr>
          <w:trHeight w:val="3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Matrimonio tra 2 forestieri senza insediamento.</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20</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9</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583E19" w:rsidP="00133CB1">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FA6818" w:rsidRPr="00FA6818" w:rsidTr="00FA6818">
        <w:trPr>
          <w:trHeight w:val="360"/>
        </w:trPr>
        <w:tc>
          <w:tcPr>
            <w:tcW w:w="5400" w:type="dxa"/>
            <w:tcBorders>
              <w:top w:val="nil"/>
              <w:left w:val="nil"/>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i/>
                <w:iCs/>
                <w:color w:val="000000"/>
              </w:rPr>
            </w:pPr>
            <w:r w:rsidRPr="00FA6818">
              <w:rPr>
                <w:rFonts w:ascii="Calibri" w:eastAsia="Times New Roman" w:hAnsi="Calibri" w:cs="Calibri"/>
                <w:i/>
                <w:iCs/>
                <w:color w:val="000000"/>
              </w:rPr>
              <w:t xml:space="preserve">(Archivio degli atti unici). </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right"/>
              <w:rPr>
                <w:rFonts w:ascii="Calibri" w:eastAsia="Times New Roman" w:hAnsi="Calibri" w:cs="Calibri"/>
                <w:color w:val="000000"/>
              </w:rPr>
            </w:pPr>
            <w:r w:rsidRPr="00FA6818">
              <w:rPr>
                <w:rFonts w:ascii="Calibri" w:eastAsia="Times New Roman" w:hAnsi="Calibri" w:cs="Calibri"/>
                <w:color w:val="000000"/>
              </w:rPr>
              <w:t>Totale</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845</w:t>
            </w:r>
          </w:p>
        </w:tc>
        <w:tc>
          <w:tcPr>
            <w:tcW w:w="1120" w:type="dxa"/>
            <w:tcBorders>
              <w:top w:val="nil"/>
              <w:left w:val="nil"/>
              <w:bottom w:val="single" w:sz="4" w:space="0" w:color="auto"/>
              <w:right w:val="nil"/>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p>
        </w:tc>
      </w:tr>
      <w:tr w:rsidR="00FA6818" w:rsidRPr="00FA6818" w:rsidTr="00FA6818">
        <w:trPr>
          <w:trHeight w:val="58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 xml:space="preserve">Presenza di una coppia forestiera documentata da un solo battesimo. </w:t>
            </w:r>
          </w:p>
        </w:tc>
        <w:tc>
          <w:tcPr>
            <w:tcW w:w="178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F54D44">
            <w:pPr>
              <w:spacing w:after="0" w:line="240" w:lineRule="auto"/>
              <w:jc w:val="both"/>
              <w:rPr>
                <w:rFonts w:ascii="Calibri" w:eastAsia="Times New Roman" w:hAnsi="Calibri" w:cs="Calibri"/>
                <w:color w:val="000000"/>
              </w:rPr>
            </w:pPr>
            <w:r w:rsidRPr="00FA6818">
              <w:rPr>
                <w:rFonts w:ascii="Calibri" w:eastAsia="Times New Roman" w:hAnsi="Calibri" w:cs="Calibri"/>
                <w:color w:val="000000"/>
              </w:rPr>
              <w:t>29</w:t>
            </w:r>
          </w:p>
        </w:tc>
        <w:tc>
          <w:tcPr>
            <w:tcW w:w="106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62</w:t>
            </w:r>
          </w:p>
        </w:tc>
        <w:tc>
          <w:tcPr>
            <w:tcW w:w="1120" w:type="dxa"/>
            <w:tcBorders>
              <w:top w:val="nil"/>
              <w:left w:val="nil"/>
              <w:bottom w:val="single" w:sz="4" w:space="0" w:color="auto"/>
              <w:right w:val="single" w:sz="4" w:space="0" w:color="auto"/>
            </w:tcBorders>
            <w:shd w:val="clear" w:color="auto" w:fill="auto"/>
            <w:noWrap/>
            <w:vAlign w:val="center"/>
            <w:hideMark/>
          </w:tcPr>
          <w:p w:rsidR="00FA6818" w:rsidRPr="00FA6818" w:rsidRDefault="00FA6818" w:rsidP="00133CB1">
            <w:pPr>
              <w:spacing w:after="0" w:line="240" w:lineRule="auto"/>
              <w:jc w:val="center"/>
              <w:rPr>
                <w:rFonts w:ascii="Calibri" w:eastAsia="Times New Roman" w:hAnsi="Calibri" w:cs="Calibri"/>
                <w:color w:val="000000"/>
              </w:rPr>
            </w:pPr>
            <w:r w:rsidRPr="00FA6818">
              <w:rPr>
                <w:rFonts w:ascii="Calibri" w:eastAsia="Times New Roman" w:hAnsi="Calibri" w:cs="Calibri"/>
                <w:color w:val="000000"/>
              </w:rPr>
              <w:t>2</w:t>
            </w:r>
          </w:p>
        </w:tc>
      </w:tr>
    </w:tbl>
    <w:p w:rsidR="00097198" w:rsidRDefault="00097198" w:rsidP="00F54D44">
      <w:pPr>
        <w:pStyle w:val="Testonormale"/>
        <w:ind w:firstLine="284"/>
        <w:jc w:val="both"/>
        <w:rPr>
          <w:rFonts w:ascii="Times New Roman" w:cs="Times New Roman"/>
          <w:sz w:val="24"/>
          <w:szCs w:val="24"/>
          <w:lang w:val="it-IT"/>
        </w:rPr>
      </w:pPr>
    </w:p>
    <w:p w:rsidR="005304A7" w:rsidRDefault="00F64995" w:rsidP="00F64995">
      <w:pPr>
        <w:pStyle w:val="Testonormale"/>
        <w:ind w:firstLine="284"/>
        <w:jc w:val="both"/>
        <w:rPr>
          <w:rFonts w:ascii="Times New Roman" w:cs="Times New Roman"/>
          <w:sz w:val="24"/>
          <w:szCs w:val="24"/>
          <w:lang w:val="it-IT"/>
        </w:rPr>
      </w:pPr>
      <w:r>
        <w:rPr>
          <w:rFonts w:ascii="Times New Roman" w:cs="Times New Roman"/>
          <w:sz w:val="24"/>
          <w:szCs w:val="24"/>
          <w:lang w:val="it-IT"/>
        </w:rPr>
        <w:t>L</w:t>
      </w:r>
      <w:r w:rsidR="005304A7">
        <w:rPr>
          <w:rFonts w:ascii="Times New Roman" w:cs="Times New Roman"/>
          <w:sz w:val="24"/>
          <w:szCs w:val="24"/>
          <w:lang w:val="it-IT"/>
        </w:rPr>
        <w:t>a tabella mostra anche il numero di migrazioni che un tipo di famiglia ha compiuto. Per esempio le famiglie tipo 19 compiono due spostamenti sul territorio, il primo li porta dalla terra di origine a Montenovo, il secondo, anni dopo, da Montenovo verso un’altra destinazione a noi ignota. Così pure le famiglie di tipo 11 e 15 compiono due migrazioni, ma una è solo individuale e rientra tra gli scambi matrimoniali trattandosi di un marito o di una moglie forestieri che sono arrivati nella parrocchia di Santa Maria per vivere con la moglie o il marito montenovesi; le stesse famiglie 11 e 15</w:t>
      </w:r>
      <w:r w:rsidR="00E92597">
        <w:rPr>
          <w:rFonts w:ascii="Times New Roman" w:cs="Times New Roman"/>
          <w:sz w:val="24"/>
          <w:szCs w:val="24"/>
          <w:lang w:val="it-IT"/>
        </w:rPr>
        <w:t xml:space="preserve"> compiono poi una migrazione di nucleo quando decidono di andare a cercare fortuna in altri luoghi.</w:t>
      </w:r>
    </w:p>
    <w:p w:rsidR="00E92597" w:rsidRDefault="00E9259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In fondo alla tabella 3 sono </w:t>
      </w:r>
      <w:r w:rsidR="00CF5E2A">
        <w:rPr>
          <w:rFonts w:ascii="Times New Roman" w:cs="Times New Roman"/>
          <w:sz w:val="24"/>
          <w:szCs w:val="24"/>
          <w:lang w:val="it-IT"/>
        </w:rPr>
        <w:t xml:space="preserve">state </w:t>
      </w:r>
      <w:r>
        <w:rPr>
          <w:rFonts w:ascii="Times New Roman" w:cs="Times New Roman"/>
          <w:sz w:val="24"/>
          <w:szCs w:val="24"/>
          <w:lang w:val="it-IT"/>
        </w:rPr>
        <w:t>aggiunte le 62 schede</w:t>
      </w:r>
      <w:r w:rsidR="00361203">
        <w:rPr>
          <w:rFonts w:ascii="Times New Roman" w:cs="Times New Roman"/>
          <w:sz w:val="24"/>
          <w:szCs w:val="24"/>
          <w:lang w:val="it-IT"/>
        </w:rPr>
        <w:t xml:space="preserve"> tipo 29 </w:t>
      </w:r>
      <w:r>
        <w:rPr>
          <w:rFonts w:ascii="Times New Roman" w:cs="Times New Roman"/>
          <w:sz w:val="24"/>
          <w:szCs w:val="24"/>
          <w:lang w:val="it-IT"/>
        </w:rPr>
        <w:t xml:space="preserve">tratte dall’archivio degli atti unici. Sono 62 battesimi di bambini di cui si conosce il nome imposto, la data </w:t>
      </w:r>
      <w:r w:rsidR="002134E2">
        <w:rPr>
          <w:rFonts w:ascii="Times New Roman" w:cs="Times New Roman"/>
          <w:sz w:val="24"/>
          <w:szCs w:val="24"/>
          <w:lang w:val="it-IT"/>
        </w:rPr>
        <w:t>della registrazione ed</w:t>
      </w:r>
      <w:r>
        <w:rPr>
          <w:rFonts w:ascii="Times New Roman" w:cs="Times New Roman"/>
          <w:sz w:val="24"/>
          <w:szCs w:val="24"/>
          <w:lang w:val="it-IT"/>
        </w:rPr>
        <w:t xml:space="preserve"> i nomi dei genitori</w:t>
      </w:r>
      <w:r w:rsidR="002134E2">
        <w:rPr>
          <w:rFonts w:ascii="Times New Roman" w:cs="Times New Roman"/>
          <w:sz w:val="24"/>
          <w:szCs w:val="24"/>
          <w:lang w:val="it-IT"/>
        </w:rPr>
        <w:t xml:space="preserve"> che figurano solo in quell’atto, segno che sono stati presenti sul territorio montenovese per un periodo brevissimo. Non appartengono ad alcuna famiglia ricostruita, </w:t>
      </w:r>
      <w:r w:rsidR="00CF5E2A">
        <w:rPr>
          <w:rFonts w:ascii="Times New Roman" w:cs="Times New Roman"/>
          <w:sz w:val="24"/>
          <w:szCs w:val="24"/>
          <w:lang w:val="it-IT"/>
        </w:rPr>
        <w:t xml:space="preserve">perciò </w:t>
      </w:r>
      <w:r w:rsidR="002134E2">
        <w:rPr>
          <w:rFonts w:ascii="Times New Roman" w:cs="Times New Roman"/>
          <w:sz w:val="24"/>
          <w:szCs w:val="24"/>
          <w:lang w:val="it-IT"/>
        </w:rPr>
        <w:t xml:space="preserve">sono nuclei forestieri, </w:t>
      </w:r>
      <w:r w:rsidR="00984686">
        <w:rPr>
          <w:rFonts w:ascii="Times New Roman" w:cs="Times New Roman"/>
          <w:sz w:val="24"/>
          <w:szCs w:val="24"/>
          <w:lang w:val="it-IT"/>
        </w:rPr>
        <w:t>sono</w:t>
      </w:r>
      <w:r w:rsidR="002134E2">
        <w:rPr>
          <w:rFonts w:ascii="Times New Roman" w:cs="Times New Roman"/>
          <w:sz w:val="24"/>
          <w:szCs w:val="24"/>
          <w:lang w:val="it-IT"/>
        </w:rPr>
        <w:t xml:space="preserve"> immigrati dei quali spesso viene anche indicata la provenienza e che a pieno titolo devono essere conteggiati insieme alle altre 845 famiglie</w:t>
      </w:r>
      <w:r w:rsidR="00984686">
        <w:rPr>
          <w:rFonts w:ascii="Times New Roman" w:cs="Times New Roman"/>
          <w:sz w:val="24"/>
          <w:szCs w:val="24"/>
          <w:lang w:val="it-IT"/>
        </w:rPr>
        <w:t>, portando lo studio a</w:t>
      </w:r>
      <w:r w:rsidR="002134E2">
        <w:rPr>
          <w:rFonts w:ascii="Times New Roman" w:cs="Times New Roman"/>
          <w:sz w:val="24"/>
          <w:szCs w:val="24"/>
          <w:lang w:val="it-IT"/>
        </w:rPr>
        <w:t xml:space="preserve"> 907 nuclei.</w:t>
      </w:r>
    </w:p>
    <w:p w:rsidR="00CF5E2A" w:rsidRDefault="00D33ED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È arrivato il momento di realizzare un primo confronto tra i dati relativi alle famiglie registrate nella parrocchia di Montenovo e quelli presentati da L. Henry e M. Rozat relativi alla Francia rurale del XVIII secolo. Come scritto sopra essi concludono che le famiglie sedentarie rappresentano l’85/90 % del totale.</w:t>
      </w:r>
    </w:p>
    <w:p w:rsidR="00CF5E2A" w:rsidRDefault="00CF5E2A"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Tirando le somme partendo dalla tabella 3. si deduce cha a Montenovo le famiglie sicuramente sedentarie che non hanno conosciuto alcuno spostamento territoriale sono solamente </w:t>
      </w:r>
      <w:r w:rsidR="008B6634">
        <w:rPr>
          <w:rFonts w:ascii="Times New Roman" w:cs="Times New Roman"/>
          <w:sz w:val="24"/>
          <w:szCs w:val="24"/>
          <w:lang w:val="it-IT"/>
        </w:rPr>
        <w:t>40</w:t>
      </w:r>
      <w:r w:rsidR="005A2B46">
        <w:rPr>
          <w:rFonts w:ascii="Times New Roman" w:cs="Times New Roman"/>
          <w:sz w:val="24"/>
          <w:szCs w:val="24"/>
          <w:lang w:val="it-IT"/>
        </w:rPr>
        <w:t>3</w:t>
      </w:r>
      <w:r>
        <w:rPr>
          <w:rFonts w:ascii="Times New Roman" w:cs="Times New Roman"/>
          <w:sz w:val="24"/>
          <w:szCs w:val="24"/>
          <w:lang w:val="it-IT"/>
        </w:rPr>
        <w:t xml:space="preserve"> (tipi da 1 a 5, 8</w:t>
      </w:r>
      <w:r w:rsidR="00FA6818">
        <w:rPr>
          <w:rFonts w:ascii="Times New Roman" w:cs="Times New Roman"/>
          <w:sz w:val="24"/>
          <w:szCs w:val="24"/>
          <w:lang w:val="it-IT"/>
        </w:rPr>
        <w:t>, 18</w:t>
      </w:r>
      <w:r>
        <w:rPr>
          <w:rFonts w:ascii="Times New Roman" w:cs="Times New Roman"/>
          <w:sz w:val="24"/>
          <w:szCs w:val="24"/>
          <w:lang w:val="it-IT"/>
        </w:rPr>
        <w:t xml:space="preserve"> e 21)</w:t>
      </w:r>
      <w:r w:rsidR="002D0D52">
        <w:rPr>
          <w:rFonts w:ascii="Times New Roman" w:cs="Times New Roman"/>
          <w:sz w:val="24"/>
          <w:szCs w:val="24"/>
          <w:lang w:val="it-IT"/>
        </w:rPr>
        <w:t xml:space="preserve">, vale a dire appena il </w:t>
      </w:r>
      <w:r w:rsidR="005A2B46">
        <w:rPr>
          <w:rFonts w:ascii="Times New Roman" w:cs="Times New Roman"/>
          <w:sz w:val="24"/>
          <w:szCs w:val="24"/>
          <w:lang w:val="it-IT"/>
        </w:rPr>
        <w:t>44,4</w:t>
      </w:r>
      <w:r w:rsidR="002D0D52">
        <w:rPr>
          <w:rFonts w:ascii="Times New Roman" w:cs="Times New Roman"/>
          <w:sz w:val="24"/>
          <w:szCs w:val="24"/>
          <w:lang w:val="it-IT"/>
        </w:rPr>
        <w:t xml:space="preserve">% delle 907 famiglie considerate. È un dato </w:t>
      </w:r>
      <w:r w:rsidR="008B6634">
        <w:rPr>
          <w:rFonts w:ascii="Times New Roman" w:cs="Times New Roman"/>
          <w:sz w:val="24"/>
          <w:szCs w:val="24"/>
          <w:lang w:val="it-IT"/>
        </w:rPr>
        <w:t>talmente</w:t>
      </w:r>
      <w:r w:rsidR="002D0D52">
        <w:rPr>
          <w:rFonts w:ascii="Times New Roman" w:cs="Times New Roman"/>
          <w:sz w:val="24"/>
          <w:szCs w:val="24"/>
          <w:lang w:val="it-IT"/>
        </w:rPr>
        <w:t xml:space="preserve"> distante da quello francese che non </w:t>
      </w:r>
      <w:r w:rsidR="00984686">
        <w:rPr>
          <w:rFonts w:ascii="Times New Roman" w:cs="Times New Roman"/>
          <w:sz w:val="24"/>
          <w:szCs w:val="24"/>
          <w:lang w:val="it-IT"/>
        </w:rPr>
        <w:t xml:space="preserve">lo si può giustificare, né </w:t>
      </w:r>
      <w:r w:rsidR="00043CDA">
        <w:rPr>
          <w:rFonts w:ascii="Times New Roman" w:cs="Times New Roman"/>
          <w:sz w:val="24"/>
          <w:szCs w:val="24"/>
          <w:lang w:val="it-IT"/>
        </w:rPr>
        <w:t xml:space="preserve">lo si può </w:t>
      </w:r>
      <w:r w:rsidR="00984686">
        <w:rPr>
          <w:rFonts w:ascii="Times New Roman" w:cs="Times New Roman"/>
          <w:sz w:val="24"/>
          <w:szCs w:val="24"/>
          <w:lang w:val="it-IT"/>
        </w:rPr>
        <w:t>rendere accettabile</w:t>
      </w:r>
      <w:r w:rsidR="002D0D52">
        <w:rPr>
          <w:rFonts w:ascii="Times New Roman" w:cs="Times New Roman"/>
          <w:sz w:val="24"/>
          <w:szCs w:val="24"/>
          <w:lang w:val="it-IT"/>
        </w:rPr>
        <w:t xml:space="preserve"> neppure </w:t>
      </w:r>
      <w:r w:rsidR="00984686">
        <w:rPr>
          <w:rFonts w:ascii="Times New Roman" w:cs="Times New Roman"/>
          <w:sz w:val="24"/>
          <w:szCs w:val="24"/>
          <w:lang w:val="it-IT"/>
        </w:rPr>
        <w:t>appellandosi a</w:t>
      </w:r>
      <w:r w:rsidR="002D0D52">
        <w:rPr>
          <w:rFonts w:ascii="Times New Roman" w:cs="Times New Roman"/>
          <w:sz w:val="24"/>
          <w:szCs w:val="24"/>
          <w:lang w:val="it-IT"/>
        </w:rPr>
        <w:t>l</w:t>
      </w:r>
      <w:r w:rsidR="00984686">
        <w:rPr>
          <w:rFonts w:ascii="Times New Roman" w:cs="Times New Roman"/>
          <w:sz w:val="24"/>
          <w:szCs w:val="24"/>
          <w:lang w:val="it-IT"/>
        </w:rPr>
        <w:t>la</w:t>
      </w:r>
      <w:r w:rsidR="002D0D52">
        <w:rPr>
          <w:rFonts w:ascii="Times New Roman" w:cs="Times New Roman"/>
          <w:sz w:val="24"/>
          <w:szCs w:val="24"/>
          <w:lang w:val="it-IT"/>
        </w:rPr>
        <w:t xml:space="preserve"> </w:t>
      </w:r>
      <w:r w:rsidR="00984686">
        <w:rPr>
          <w:rFonts w:ascii="Times New Roman" w:cs="Times New Roman"/>
          <w:sz w:val="24"/>
          <w:szCs w:val="24"/>
          <w:lang w:val="it-IT"/>
        </w:rPr>
        <w:t xml:space="preserve">diversa </w:t>
      </w:r>
      <w:r w:rsidR="002D0D52">
        <w:rPr>
          <w:rFonts w:ascii="Times New Roman" w:cs="Times New Roman"/>
          <w:sz w:val="24"/>
          <w:szCs w:val="24"/>
          <w:lang w:val="it-IT"/>
        </w:rPr>
        <w:t>classificazione</w:t>
      </w:r>
      <w:r w:rsidR="00984686">
        <w:rPr>
          <w:rFonts w:ascii="Times New Roman" w:cs="Times New Roman"/>
          <w:sz w:val="24"/>
          <w:szCs w:val="24"/>
          <w:lang w:val="it-IT"/>
        </w:rPr>
        <w:t xml:space="preserve"> adottata.</w:t>
      </w:r>
    </w:p>
    <w:p w:rsidR="002D0D52" w:rsidRDefault="002D0D5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Si decide pertanto di distinguere tra migrazioni individuali e </w:t>
      </w:r>
      <w:r w:rsidR="001C2C7E">
        <w:rPr>
          <w:rFonts w:ascii="Times New Roman" w:cs="Times New Roman"/>
          <w:sz w:val="24"/>
          <w:szCs w:val="24"/>
          <w:lang w:val="it-IT"/>
        </w:rPr>
        <w:t>migrazioni</w:t>
      </w:r>
      <w:r>
        <w:rPr>
          <w:rFonts w:ascii="Times New Roman" w:cs="Times New Roman"/>
          <w:sz w:val="24"/>
          <w:szCs w:val="24"/>
          <w:lang w:val="it-IT"/>
        </w:rPr>
        <w:t xml:space="preserve"> familiari e di considerare solo queste ultime per il confronto</w:t>
      </w:r>
      <w:r w:rsidR="005A2B46">
        <w:rPr>
          <w:rFonts w:ascii="Times New Roman" w:cs="Times New Roman"/>
          <w:sz w:val="24"/>
          <w:szCs w:val="24"/>
          <w:lang w:val="it-IT"/>
        </w:rPr>
        <w:t xml:space="preserve"> con i dati francesi, mentre l’analisi</w:t>
      </w:r>
      <w:r w:rsidR="001C2C7E">
        <w:rPr>
          <w:rFonts w:ascii="Times New Roman" w:cs="Times New Roman"/>
          <w:sz w:val="24"/>
          <w:szCs w:val="24"/>
          <w:lang w:val="it-IT"/>
        </w:rPr>
        <w:t xml:space="preserve"> degli spostamenti individuali </w:t>
      </w:r>
      <w:r w:rsidR="005A2B46">
        <w:rPr>
          <w:rFonts w:ascii="Times New Roman" w:cs="Times New Roman"/>
          <w:sz w:val="24"/>
          <w:szCs w:val="24"/>
          <w:lang w:val="it-IT"/>
        </w:rPr>
        <w:t>che prende</w:t>
      </w:r>
      <w:r w:rsidR="001C2C7E">
        <w:rPr>
          <w:rFonts w:ascii="Times New Roman" w:cs="Times New Roman"/>
          <w:sz w:val="24"/>
          <w:szCs w:val="24"/>
          <w:lang w:val="it-IT"/>
        </w:rPr>
        <w:t xml:space="preserve"> in esame sia l’archivio degli atti unici che gli scambi matrimoniali presenti nelle 845 schede delle famiglie</w:t>
      </w:r>
      <w:r w:rsidR="005A2B46">
        <w:rPr>
          <w:rFonts w:ascii="Times New Roman" w:cs="Times New Roman"/>
          <w:sz w:val="24"/>
          <w:szCs w:val="24"/>
          <w:lang w:val="it-IT"/>
        </w:rPr>
        <w:t xml:space="preserve"> verrà presentata </w:t>
      </w:r>
      <w:r w:rsidR="00043CDA">
        <w:rPr>
          <w:rFonts w:ascii="Times New Roman" w:cs="Times New Roman"/>
          <w:sz w:val="24"/>
          <w:szCs w:val="24"/>
          <w:lang w:val="it-IT"/>
        </w:rPr>
        <w:t>successivamente</w:t>
      </w:r>
      <w:r w:rsidR="001C2C7E">
        <w:rPr>
          <w:rFonts w:ascii="Times New Roman" w:cs="Times New Roman"/>
          <w:sz w:val="24"/>
          <w:szCs w:val="24"/>
          <w:lang w:val="it-IT"/>
        </w:rPr>
        <w:t>.</w:t>
      </w:r>
    </w:p>
    <w:p w:rsidR="001C2C7E" w:rsidRDefault="001C2C7E"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Ripartendo </w:t>
      </w:r>
      <w:r w:rsidR="0006368D">
        <w:rPr>
          <w:rFonts w:ascii="Times New Roman" w:cs="Times New Roman"/>
          <w:sz w:val="24"/>
          <w:szCs w:val="24"/>
          <w:lang w:val="it-IT"/>
        </w:rPr>
        <w:t>dalle tabelle</w:t>
      </w:r>
      <w:r>
        <w:rPr>
          <w:rFonts w:ascii="Times New Roman" w:cs="Times New Roman"/>
          <w:sz w:val="24"/>
          <w:szCs w:val="24"/>
          <w:lang w:val="it-IT"/>
        </w:rPr>
        <w:t xml:space="preserve"> </w:t>
      </w:r>
      <w:r w:rsidR="0006368D">
        <w:rPr>
          <w:rFonts w:ascii="Times New Roman" w:cs="Times New Roman"/>
          <w:sz w:val="24"/>
          <w:szCs w:val="24"/>
          <w:lang w:val="it-IT"/>
        </w:rPr>
        <w:t xml:space="preserve">1 e </w:t>
      </w:r>
      <w:r>
        <w:rPr>
          <w:rFonts w:ascii="Times New Roman" w:cs="Times New Roman"/>
          <w:sz w:val="24"/>
          <w:szCs w:val="24"/>
          <w:lang w:val="it-IT"/>
        </w:rPr>
        <w:t xml:space="preserve">3, ai </w:t>
      </w:r>
      <w:r w:rsidR="00043CDA">
        <w:rPr>
          <w:rFonts w:ascii="Times New Roman" w:cs="Times New Roman"/>
          <w:sz w:val="24"/>
          <w:szCs w:val="24"/>
          <w:lang w:val="it-IT"/>
        </w:rPr>
        <w:t>403</w:t>
      </w:r>
      <w:r>
        <w:rPr>
          <w:rFonts w:ascii="Times New Roman" w:cs="Times New Roman"/>
          <w:sz w:val="24"/>
          <w:szCs w:val="24"/>
          <w:lang w:val="it-IT"/>
        </w:rPr>
        <w:t xml:space="preserve"> nuclei sedentari si possono aggiungere tutti quelli che hanno vissuto solo a Montenovo, anche se sono formati da un coniuge giunto da un’altra terra</w:t>
      </w:r>
      <w:r w:rsidR="0006368D">
        <w:rPr>
          <w:rFonts w:ascii="Times New Roman" w:cs="Times New Roman"/>
          <w:sz w:val="24"/>
          <w:szCs w:val="24"/>
          <w:lang w:val="it-IT"/>
        </w:rPr>
        <w:t xml:space="preserve">. Si tratta delle 147 famiglie di tipo 9, 10 e 14. Si giunge così a </w:t>
      </w:r>
      <w:r w:rsidR="008B6634">
        <w:rPr>
          <w:rFonts w:ascii="Times New Roman" w:cs="Times New Roman"/>
          <w:sz w:val="24"/>
          <w:szCs w:val="24"/>
          <w:lang w:val="it-IT"/>
        </w:rPr>
        <w:t>549</w:t>
      </w:r>
      <w:r w:rsidR="0006368D">
        <w:rPr>
          <w:rFonts w:ascii="Times New Roman" w:cs="Times New Roman"/>
          <w:sz w:val="24"/>
          <w:szCs w:val="24"/>
          <w:lang w:val="it-IT"/>
        </w:rPr>
        <w:t xml:space="preserve"> famiglie sedentarie.</w:t>
      </w:r>
    </w:p>
    <w:p w:rsidR="00984686" w:rsidRDefault="0006368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Su quale base va calcolata la percentuale? Bisogna intervenire anche qui e togliere dalle 907 schede considerate prima</w:t>
      </w:r>
      <w:r w:rsidR="004337CF">
        <w:rPr>
          <w:rFonts w:ascii="Times New Roman" w:cs="Times New Roman"/>
          <w:sz w:val="24"/>
          <w:szCs w:val="24"/>
          <w:lang w:val="it-IT"/>
        </w:rPr>
        <w:t>,</w:t>
      </w:r>
      <w:r>
        <w:rPr>
          <w:rFonts w:ascii="Times New Roman" w:cs="Times New Roman"/>
          <w:sz w:val="24"/>
          <w:szCs w:val="24"/>
          <w:lang w:val="it-IT"/>
        </w:rPr>
        <w:t xml:space="preserve"> quelle presenti solo </w:t>
      </w:r>
      <w:r w:rsidR="004337CF">
        <w:rPr>
          <w:rFonts w:ascii="Times New Roman" w:cs="Times New Roman"/>
          <w:sz w:val="24"/>
          <w:szCs w:val="24"/>
          <w:lang w:val="it-IT"/>
        </w:rPr>
        <w:t>con un matrimonio</w:t>
      </w:r>
      <w:r w:rsidR="00261F18">
        <w:rPr>
          <w:rFonts w:ascii="Times New Roman" w:cs="Times New Roman"/>
          <w:sz w:val="24"/>
          <w:szCs w:val="24"/>
          <w:lang w:val="it-IT"/>
        </w:rPr>
        <w:t>,</w:t>
      </w:r>
      <w:r w:rsidR="004337CF">
        <w:rPr>
          <w:rFonts w:ascii="Times New Roman" w:cs="Times New Roman"/>
          <w:sz w:val="24"/>
          <w:szCs w:val="24"/>
          <w:lang w:val="it-IT"/>
        </w:rPr>
        <w:t xml:space="preserve"> cioè le </w:t>
      </w:r>
      <w:r w:rsidR="00984686">
        <w:rPr>
          <w:rFonts w:ascii="Times New Roman" w:cs="Times New Roman"/>
          <w:sz w:val="24"/>
          <w:szCs w:val="24"/>
          <w:lang w:val="it-IT"/>
        </w:rPr>
        <w:t>75</w:t>
      </w:r>
      <w:r w:rsidR="004337CF">
        <w:rPr>
          <w:rFonts w:ascii="Times New Roman" w:cs="Times New Roman"/>
          <w:sz w:val="24"/>
          <w:szCs w:val="24"/>
          <w:lang w:val="it-IT"/>
        </w:rPr>
        <w:t xml:space="preserve"> schede di tipo 13</w:t>
      </w:r>
      <w:r w:rsidR="00261F18">
        <w:rPr>
          <w:rFonts w:ascii="Times New Roman" w:cs="Times New Roman"/>
          <w:sz w:val="24"/>
          <w:szCs w:val="24"/>
          <w:lang w:val="it-IT"/>
        </w:rPr>
        <w:t xml:space="preserve"> che configurano solo una migrazione individuale, quella della montenovese che segue il marito nella sua residenza</w:t>
      </w:r>
      <w:r w:rsidR="00984686">
        <w:rPr>
          <w:rFonts w:ascii="Times New Roman" w:cs="Times New Roman"/>
          <w:sz w:val="24"/>
          <w:szCs w:val="24"/>
          <w:lang w:val="it-IT"/>
        </w:rPr>
        <w:t>. Anche le 9 schede di tipo</w:t>
      </w:r>
      <w:r w:rsidR="004337CF">
        <w:rPr>
          <w:rFonts w:ascii="Times New Roman" w:cs="Times New Roman"/>
          <w:sz w:val="24"/>
          <w:szCs w:val="24"/>
          <w:lang w:val="it-IT"/>
        </w:rPr>
        <w:t xml:space="preserve"> 20</w:t>
      </w:r>
      <w:r w:rsidR="00984686">
        <w:rPr>
          <w:rFonts w:ascii="Times New Roman" w:cs="Times New Roman"/>
          <w:sz w:val="24"/>
          <w:szCs w:val="24"/>
          <w:lang w:val="it-IT"/>
        </w:rPr>
        <w:t xml:space="preserve"> sono presenti con un solo matrimonio, ma non </w:t>
      </w:r>
      <w:r w:rsidR="00261F18">
        <w:rPr>
          <w:rFonts w:ascii="Times New Roman" w:cs="Times New Roman"/>
          <w:sz w:val="24"/>
          <w:szCs w:val="24"/>
          <w:lang w:val="it-IT"/>
        </w:rPr>
        <w:t xml:space="preserve">comportano </w:t>
      </w:r>
      <w:r w:rsidR="00D44061">
        <w:rPr>
          <w:rFonts w:ascii="Times New Roman" w:cs="Times New Roman"/>
          <w:sz w:val="24"/>
          <w:szCs w:val="24"/>
          <w:lang w:val="it-IT"/>
        </w:rPr>
        <w:t xml:space="preserve">solo </w:t>
      </w:r>
      <w:r w:rsidR="00984686">
        <w:rPr>
          <w:rFonts w:ascii="Times New Roman" w:cs="Times New Roman"/>
          <w:sz w:val="24"/>
          <w:szCs w:val="24"/>
          <w:lang w:val="it-IT"/>
        </w:rPr>
        <w:t xml:space="preserve">uno spostamento individuale come il tipo 13, poiché </w:t>
      </w:r>
      <w:r w:rsidR="00417AC1">
        <w:rPr>
          <w:rFonts w:ascii="Times New Roman" w:cs="Times New Roman"/>
          <w:sz w:val="24"/>
          <w:szCs w:val="24"/>
          <w:lang w:val="it-IT"/>
        </w:rPr>
        <w:t xml:space="preserve">due forestieri residenti a Montenovo lì si sposano, poi </w:t>
      </w:r>
      <w:r w:rsidR="00043CDA">
        <w:rPr>
          <w:rFonts w:ascii="Times New Roman" w:cs="Times New Roman"/>
          <w:sz w:val="24"/>
          <w:szCs w:val="24"/>
          <w:lang w:val="it-IT"/>
        </w:rPr>
        <w:t>scompaiono</w:t>
      </w:r>
      <w:r w:rsidR="004337CF">
        <w:rPr>
          <w:rFonts w:ascii="Times New Roman" w:cs="Times New Roman"/>
          <w:sz w:val="24"/>
          <w:szCs w:val="24"/>
          <w:lang w:val="it-IT"/>
        </w:rPr>
        <w:t xml:space="preserve">. </w:t>
      </w:r>
    </w:p>
    <w:p w:rsidR="0006368D" w:rsidRDefault="004337C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L’insieme sul quale calcolare le percentuali è quindi costituito da </w:t>
      </w:r>
      <w:r w:rsidR="007865A8">
        <w:rPr>
          <w:rFonts w:ascii="Times New Roman" w:cs="Times New Roman"/>
          <w:sz w:val="24"/>
          <w:szCs w:val="24"/>
          <w:lang w:val="it-IT"/>
        </w:rPr>
        <w:t>8</w:t>
      </w:r>
      <w:r w:rsidR="00D44061">
        <w:rPr>
          <w:rFonts w:ascii="Times New Roman" w:cs="Times New Roman"/>
          <w:sz w:val="24"/>
          <w:szCs w:val="24"/>
          <w:lang w:val="it-IT"/>
        </w:rPr>
        <w:t>32</w:t>
      </w:r>
      <w:r w:rsidR="007865A8">
        <w:rPr>
          <w:rFonts w:ascii="Times New Roman" w:cs="Times New Roman"/>
          <w:sz w:val="24"/>
          <w:szCs w:val="24"/>
          <w:lang w:val="it-IT"/>
        </w:rPr>
        <w:t xml:space="preserve"> famiglie e il rapporto tra sedentarietà e mobilità è riportato nella tabella 4.</w:t>
      </w:r>
    </w:p>
    <w:p w:rsidR="007865A8" w:rsidRDefault="007865A8" w:rsidP="00F54D44">
      <w:pPr>
        <w:pStyle w:val="Testonormale"/>
        <w:ind w:firstLine="284"/>
        <w:jc w:val="both"/>
        <w:rPr>
          <w:rFonts w:ascii="Times New Roman" w:cs="Times New Roman"/>
          <w:sz w:val="24"/>
          <w:szCs w:val="24"/>
          <w:lang w:val="it-IT"/>
        </w:rPr>
      </w:pPr>
    </w:p>
    <w:tbl>
      <w:tblPr>
        <w:tblW w:w="7385" w:type="dxa"/>
        <w:tblInd w:w="56" w:type="dxa"/>
        <w:tblCellMar>
          <w:left w:w="70" w:type="dxa"/>
          <w:right w:w="70" w:type="dxa"/>
        </w:tblCellMar>
        <w:tblLook w:val="04A0"/>
      </w:tblPr>
      <w:tblGrid>
        <w:gridCol w:w="6040"/>
        <w:gridCol w:w="637"/>
        <w:gridCol w:w="708"/>
      </w:tblGrid>
      <w:tr w:rsidR="00417AC1" w:rsidRPr="00417AC1" w:rsidTr="00043CDA">
        <w:trPr>
          <w:trHeight w:val="300"/>
        </w:trPr>
        <w:tc>
          <w:tcPr>
            <w:tcW w:w="73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AC1" w:rsidRPr="00417AC1" w:rsidRDefault="00417AC1" w:rsidP="00F54D44">
            <w:pPr>
              <w:spacing w:after="0" w:line="240" w:lineRule="auto"/>
              <w:jc w:val="both"/>
              <w:rPr>
                <w:rFonts w:ascii="Calibri" w:eastAsia="Times New Roman" w:hAnsi="Calibri" w:cs="Calibri"/>
                <w:i/>
                <w:iCs/>
                <w:color w:val="000000"/>
              </w:rPr>
            </w:pPr>
            <w:r w:rsidRPr="00417AC1">
              <w:rPr>
                <w:rFonts w:ascii="Calibri" w:eastAsia="Times New Roman" w:hAnsi="Calibri" w:cs="Calibri"/>
                <w:i/>
                <w:iCs/>
                <w:color w:val="000000"/>
              </w:rPr>
              <w:t xml:space="preserve">Tab. 4. Famiglie sedentarie e famiglie mobili a Montenovo tra </w:t>
            </w:r>
            <w:r w:rsidR="00043CDA">
              <w:rPr>
                <w:rFonts w:ascii="Calibri" w:eastAsia="Times New Roman" w:hAnsi="Calibri" w:cs="Calibri"/>
                <w:i/>
                <w:iCs/>
                <w:color w:val="000000"/>
              </w:rPr>
              <w:t xml:space="preserve">il </w:t>
            </w:r>
            <w:r w:rsidRPr="00417AC1">
              <w:rPr>
                <w:rFonts w:ascii="Calibri" w:eastAsia="Times New Roman" w:hAnsi="Calibri" w:cs="Calibri"/>
                <w:i/>
                <w:iCs/>
                <w:color w:val="000000"/>
              </w:rPr>
              <w:t>1612 ed il 1675.</w:t>
            </w:r>
          </w:p>
        </w:tc>
      </w:tr>
      <w:tr w:rsidR="00417AC1" w:rsidRPr="00417AC1" w:rsidTr="00043CDA">
        <w:trPr>
          <w:trHeight w:val="300"/>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417AC1" w:rsidRPr="00417AC1" w:rsidRDefault="00417AC1" w:rsidP="00F54D44">
            <w:pPr>
              <w:spacing w:after="0" w:line="240" w:lineRule="auto"/>
              <w:jc w:val="both"/>
              <w:rPr>
                <w:rFonts w:ascii="Calibri" w:eastAsia="Times New Roman" w:hAnsi="Calibri" w:cs="Calibri"/>
                <w:color w:val="000000"/>
              </w:rPr>
            </w:pPr>
            <w:r w:rsidRPr="00417AC1">
              <w:rPr>
                <w:rFonts w:ascii="Calibri" w:eastAsia="Times New Roman" w:hAnsi="Calibri" w:cs="Calibri"/>
                <w:color w:val="000000"/>
              </w:rPr>
              <w:t> </w:t>
            </w:r>
          </w:p>
        </w:tc>
        <w:tc>
          <w:tcPr>
            <w:tcW w:w="637"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color w:val="000000"/>
              </w:rPr>
            </w:pPr>
            <w:r w:rsidRPr="00417AC1">
              <w:rPr>
                <w:rFonts w:ascii="Calibri" w:eastAsia="Times New Roman" w:hAnsi="Calibri" w:cs="Calibri"/>
                <w:color w:val="000000"/>
              </w:rPr>
              <w:t>Nr.</w:t>
            </w:r>
          </w:p>
        </w:tc>
        <w:tc>
          <w:tcPr>
            <w:tcW w:w="708"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i/>
                <w:iCs/>
                <w:color w:val="000000"/>
              </w:rPr>
            </w:pPr>
            <w:r w:rsidRPr="00417AC1">
              <w:rPr>
                <w:rFonts w:ascii="Calibri" w:eastAsia="Times New Roman" w:hAnsi="Calibri" w:cs="Calibri"/>
                <w:i/>
                <w:iCs/>
                <w:color w:val="000000"/>
              </w:rPr>
              <w:t>%</w:t>
            </w:r>
          </w:p>
        </w:tc>
      </w:tr>
      <w:tr w:rsidR="00417AC1" w:rsidRPr="00417AC1" w:rsidTr="00043CDA">
        <w:trPr>
          <w:trHeight w:val="300"/>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417AC1" w:rsidRPr="00417AC1" w:rsidRDefault="00417AC1" w:rsidP="00F54D44">
            <w:pPr>
              <w:spacing w:after="0" w:line="240" w:lineRule="auto"/>
              <w:jc w:val="both"/>
              <w:rPr>
                <w:rFonts w:ascii="Calibri" w:eastAsia="Times New Roman" w:hAnsi="Calibri" w:cs="Calibri"/>
                <w:color w:val="000000"/>
              </w:rPr>
            </w:pPr>
            <w:r w:rsidRPr="00417AC1">
              <w:rPr>
                <w:rFonts w:ascii="Calibri" w:eastAsia="Times New Roman" w:hAnsi="Calibri" w:cs="Calibri"/>
                <w:color w:val="000000"/>
              </w:rPr>
              <w:t>F. sedentarie. Tipi 1, 2, 3, 4, 5, 8, 9, 10, 14, 18 e 21.</w:t>
            </w:r>
          </w:p>
        </w:tc>
        <w:tc>
          <w:tcPr>
            <w:tcW w:w="637"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color w:val="000000"/>
              </w:rPr>
            </w:pPr>
            <w:r w:rsidRPr="00417AC1">
              <w:rPr>
                <w:rFonts w:ascii="Calibri" w:eastAsia="Times New Roman" w:hAnsi="Calibri" w:cs="Calibri"/>
                <w:color w:val="000000"/>
              </w:rPr>
              <w:t>549</w:t>
            </w:r>
          </w:p>
        </w:tc>
        <w:tc>
          <w:tcPr>
            <w:tcW w:w="708"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i/>
                <w:iCs/>
                <w:color w:val="000000"/>
              </w:rPr>
            </w:pPr>
            <w:r w:rsidRPr="00417AC1">
              <w:rPr>
                <w:rFonts w:ascii="Calibri" w:eastAsia="Times New Roman" w:hAnsi="Calibri" w:cs="Calibri"/>
                <w:i/>
                <w:iCs/>
                <w:color w:val="000000"/>
              </w:rPr>
              <w:t>66,0</w:t>
            </w:r>
          </w:p>
        </w:tc>
      </w:tr>
      <w:tr w:rsidR="00417AC1" w:rsidRPr="00417AC1" w:rsidTr="00043CDA">
        <w:trPr>
          <w:trHeight w:val="300"/>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417AC1" w:rsidRPr="00417AC1" w:rsidRDefault="00417AC1" w:rsidP="00F54D44">
            <w:pPr>
              <w:spacing w:after="0" w:line="240" w:lineRule="auto"/>
              <w:jc w:val="both"/>
              <w:rPr>
                <w:rFonts w:ascii="Calibri" w:eastAsia="Times New Roman" w:hAnsi="Calibri" w:cs="Calibri"/>
                <w:color w:val="000000"/>
              </w:rPr>
            </w:pPr>
            <w:r w:rsidRPr="00417AC1">
              <w:rPr>
                <w:rFonts w:ascii="Calibri" w:eastAsia="Times New Roman" w:hAnsi="Calibri" w:cs="Calibri"/>
                <w:color w:val="000000"/>
              </w:rPr>
              <w:t xml:space="preserve">F. mobili. Tipi 6, 7, 11, 12, 15, 16, 17, 19, 20 e 29. </w:t>
            </w:r>
          </w:p>
        </w:tc>
        <w:tc>
          <w:tcPr>
            <w:tcW w:w="637"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color w:val="000000"/>
              </w:rPr>
            </w:pPr>
            <w:r w:rsidRPr="00417AC1">
              <w:rPr>
                <w:rFonts w:ascii="Calibri" w:eastAsia="Times New Roman" w:hAnsi="Calibri" w:cs="Calibri"/>
                <w:color w:val="000000"/>
              </w:rPr>
              <w:t>283</w:t>
            </w:r>
          </w:p>
        </w:tc>
        <w:tc>
          <w:tcPr>
            <w:tcW w:w="708"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i/>
                <w:iCs/>
                <w:color w:val="000000"/>
              </w:rPr>
            </w:pPr>
            <w:r w:rsidRPr="00417AC1">
              <w:rPr>
                <w:rFonts w:ascii="Calibri" w:eastAsia="Times New Roman" w:hAnsi="Calibri" w:cs="Calibri"/>
                <w:i/>
                <w:iCs/>
                <w:color w:val="000000"/>
              </w:rPr>
              <w:t>34,0</w:t>
            </w:r>
          </w:p>
        </w:tc>
      </w:tr>
      <w:tr w:rsidR="00417AC1" w:rsidRPr="00417AC1" w:rsidTr="00043CDA">
        <w:trPr>
          <w:trHeight w:val="300"/>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417AC1" w:rsidRPr="00417AC1" w:rsidRDefault="00417AC1" w:rsidP="00F54D44">
            <w:pPr>
              <w:spacing w:after="0" w:line="240" w:lineRule="auto"/>
              <w:jc w:val="both"/>
              <w:rPr>
                <w:rFonts w:ascii="Calibri" w:eastAsia="Times New Roman" w:hAnsi="Calibri" w:cs="Calibri"/>
                <w:color w:val="000000"/>
              </w:rPr>
            </w:pPr>
            <w:r w:rsidRPr="00417AC1">
              <w:rPr>
                <w:rFonts w:ascii="Calibri" w:eastAsia="Times New Roman" w:hAnsi="Calibri" w:cs="Calibri"/>
                <w:color w:val="000000"/>
              </w:rPr>
              <w:t>Insieme delle famiglie: 845 meno tipi 8 e 20 più tipo 29.</w:t>
            </w:r>
          </w:p>
        </w:tc>
        <w:tc>
          <w:tcPr>
            <w:tcW w:w="637"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color w:val="000000"/>
              </w:rPr>
            </w:pPr>
            <w:r w:rsidRPr="00417AC1">
              <w:rPr>
                <w:rFonts w:ascii="Calibri" w:eastAsia="Times New Roman" w:hAnsi="Calibri" w:cs="Calibri"/>
                <w:color w:val="000000"/>
              </w:rPr>
              <w:t>832</w:t>
            </w:r>
          </w:p>
        </w:tc>
        <w:tc>
          <w:tcPr>
            <w:tcW w:w="708" w:type="dxa"/>
            <w:tcBorders>
              <w:top w:val="nil"/>
              <w:left w:val="nil"/>
              <w:bottom w:val="single" w:sz="4" w:space="0" w:color="auto"/>
              <w:right w:val="single" w:sz="4" w:space="0" w:color="auto"/>
            </w:tcBorders>
            <w:shd w:val="clear" w:color="auto" w:fill="auto"/>
            <w:noWrap/>
            <w:vAlign w:val="bottom"/>
            <w:hideMark/>
          </w:tcPr>
          <w:p w:rsidR="00417AC1" w:rsidRPr="00417AC1" w:rsidRDefault="00417AC1" w:rsidP="00133CB1">
            <w:pPr>
              <w:spacing w:after="0" w:line="240" w:lineRule="auto"/>
              <w:jc w:val="center"/>
              <w:rPr>
                <w:rFonts w:ascii="Calibri" w:eastAsia="Times New Roman" w:hAnsi="Calibri" w:cs="Calibri"/>
                <w:i/>
                <w:iCs/>
                <w:color w:val="000000"/>
              </w:rPr>
            </w:pPr>
            <w:r w:rsidRPr="00417AC1">
              <w:rPr>
                <w:rFonts w:ascii="Calibri" w:eastAsia="Times New Roman" w:hAnsi="Calibri" w:cs="Calibri"/>
                <w:i/>
                <w:iCs/>
                <w:color w:val="000000"/>
              </w:rPr>
              <w:t>100,0</w:t>
            </w:r>
          </w:p>
        </w:tc>
      </w:tr>
    </w:tbl>
    <w:p w:rsidR="007865A8" w:rsidRDefault="007865A8" w:rsidP="00F54D44">
      <w:pPr>
        <w:pStyle w:val="Testonormale"/>
        <w:ind w:firstLine="284"/>
        <w:jc w:val="both"/>
        <w:rPr>
          <w:rFonts w:ascii="Times New Roman" w:cs="Times New Roman"/>
          <w:sz w:val="24"/>
          <w:szCs w:val="24"/>
          <w:lang w:val="it-IT"/>
        </w:rPr>
      </w:pPr>
    </w:p>
    <w:p w:rsidR="00AB7A63" w:rsidRDefault="007865A8"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Si può concludere che </w:t>
      </w:r>
      <w:r w:rsidR="004D549C">
        <w:rPr>
          <w:rFonts w:ascii="Times New Roman" w:cs="Times New Roman"/>
          <w:sz w:val="24"/>
          <w:szCs w:val="24"/>
          <w:lang w:val="it-IT"/>
        </w:rPr>
        <w:t xml:space="preserve">nella Montenovo del XVII S. </w:t>
      </w:r>
      <w:r>
        <w:rPr>
          <w:rFonts w:ascii="Times New Roman" w:cs="Times New Roman"/>
          <w:sz w:val="24"/>
          <w:szCs w:val="24"/>
          <w:lang w:val="it-IT"/>
        </w:rPr>
        <w:t xml:space="preserve">le famiglie sedentarie rappresentano il </w:t>
      </w:r>
      <w:r w:rsidR="008B6634">
        <w:rPr>
          <w:rFonts w:ascii="Times New Roman" w:cs="Times New Roman"/>
          <w:sz w:val="24"/>
          <w:szCs w:val="24"/>
          <w:lang w:val="it-IT"/>
        </w:rPr>
        <w:t>66</w:t>
      </w:r>
      <w:r>
        <w:rPr>
          <w:rFonts w:ascii="Times New Roman" w:cs="Times New Roman"/>
          <w:sz w:val="24"/>
          <w:szCs w:val="24"/>
          <w:lang w:val="it-IT"/>
        </w:rPr>
        <w:t xml:space="preserve">% del totale e che il sedentarismo </w:t>
      </w:r>
      <w:r w:rsidR="004D549C">
        <w:rPr>
          <w:rFonts w:ascii="Times New Roman" w:cs="Times New Roman"/>
          <w:sz w:val="24"/>
          <w:szCs w:val="24"/>
          <w:lang w:val="it-IT"/>
        </w:rPr>
        <w:t>è sensibilmente inferiore a quello della Francia rurale del secolo successivo.</w:t>
      </w:r>
      <w:r w:rsidR="009B7411">
        <w:rPr>
          <w:rFonts w:ascii="Times New Roman" w:cs="Times New Roman"/>
          <w:sz w:val="24"/>
          <w:szCs w:val="24"/>
          <w:lang w:val="it-IT"/>
        </w:rPr>
        <w:t xml:space="preserve"> Si tenga oltretutto conto che questi dati riguardano solo le migrazioni familiari alle quali andranno aggiunte quelle, piuttosto numerose, individuali.</w:t>
      </w:r>
    </w:p>
    <w:p w:rsidR="00781C03" w:rsidRDefault="003006D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L’individuazione di una maggiore mobilità territoriale dei montenovesi rispetto ai francesi dipende in parte </w:t>
      </w:r>
      <w:r w:rsidR="00781C03">
        <w:rPr>
          <w:rFonts w:ascii="Times New Roman" w:cs="Times New Roman"/>
          <w:sz w:val="24"/>
          <w:szCs w:val="24"/>
          <w:lang w:val="it-IT"/>
        </w:rPr>
        <w:t>dal diverso metodo usato nella</w:t>
      </w:r>
      <w:r w:rsidR="004D549C">
        <w:rPr>
          <w:rFonts w:ascii="Times New Roman" w:cs="Times New Roman"/>
          <w:sz w:val="24"/>
          <w:szCs w:val="24"/>
          <w:lang w:val="it-IT"/>
        </w:rPr>
        <w:t xml:space="preserve"> classificazione delle famiglie, ma va cercat</w:t>
      </w:r>
      <w:r w:rsidR="00781C03">
        <w:rPr>
          <w:rFonts w:ascii="Times New Roman" w:cs="Times New Roman"/>
          <w:sz w:val="24"/>
          <w:szCs w:val="24"/>
          <w:lang w:val="it-IT"/>
        </w:rPr>
        <w:t>a</w:t>
      </w:r>
      <w:r w:rsidR="008B5194">
        <w:rPr>
          <w:rFonts w:ascii="Times New Roman" w:cs="Times New Roman"/>
          <w:sz w:val="24"/>
          <w:szCs w:val="24"/>
          <w:lang w:val="it-IT"/>
        </w:rPr>
        <w:t xml:space="preserve"> anche </w:t>
      </w:r>
      <w:r w:rsidR="008B5194">
        <w:rPr>
          <w:rFonts w:ascii="Times New Roman" w:cs="Times New Roman"/>
          <w:sz w:val="24"/>
          <w:szCs w:val="24"/>
          <w:lang w:val="it-IT"/>
        </w:rPr>
        <w:lastRenderedPageBreak/>
        <w:t>nella diversa situazione</w:t>
      </w:r>
      <w:r w:rsidR="004D549C">
        <w:rPr>
          <w:rFonts w:ascii="Times New Roman" w:cs="Times New Roman"/>
          <w:sz w:val="24"/>
          <w:szCs w:val="24"/>
          <w:lang w:val="it-IT"/>
        </w:rPr>
        <w:t xml:space="preserve"> geografica, economica e politica</w:t>
      </w:r>
      <w:r w:rsidR="00781C03">
        <w:rPr>
          <w:rFonts w:ascii="Times New Roman" w:cs="Times New Roman"/>
          <w:sz w:val="24"/>
          <w:szCs w:val="24"/>
          <w:lang w:val="it-IT"/>
        </w:rPr>
        <w:t xml:space="preserve"> dei luoghi</w:t>
      </w:r>
      <w:r w:rsidR="004D549C">
        <w:rPr>
          <w:rFonts w:ascii="Times New Roman" w:cs="Times New Roman"/>
          <w:sz w:val="24"/>
          <w:szCs w:val="24"/>
          <w:lang w:val="it-IT"/>
        </w:rPr>
        <w:t>. In entramb</w:t>
      </w:r>
      <w:r w:rsidR="00781C03">
        <w:rPr>
          <w:rFonts w:ascii="Times New Roman" w:cs="Times New Roman"/>
          <w:sz w:val="24"/>
          <w:szCs w:val="24"/>
          <w:lang w:val="it-IT"/>
        </w:rPr>
        <w:t>e</w:t>
      </w:r>
      <w:r w:rsidR="004D549C">
        <w:rPr>
          <w:rFonts w:ascii="Times New Roman" w:cs="Times New Roman"/>
          <w:sz w:val="24"/>
          <w:szCs w:val="24"/>
          <w:lang w:val="it-IT"/>
        </w:rPr>
        <w:t xml:space="preserve"> le realtà domina ancora l’economia rurale, ma nella Francia del Settecento la piccola e media proprietà agricola</w:t>
      </w:r>
      <w:r w:rsidR="002442F1">
        <w:rPr>
          <w:rFonts w:ascii="Times New Roman" w:cs="Times New Roman"/>
          <w:sz w:val="24"/>
          <w:szCs w:val="24"/>
          <w:lang w:val="it-IT"/>
        </w:rPr>
        <w:t xml:space="preserve"> è diventata la forma di conduzione maggioritaria, mentre nelle Marche del Seicento è la mezzadria che plasma oltre al territorio anche la società. I proprietari sono più radicati alla loro terra, mentre i mezzadri, anche se godono di solito di una certa stabilità, restano </w:t>
      </w:r>
      <w:r w:rsidR="00781C03">
        <w:rPr>
          <w:rFonts w:ascii="Times New Roman" w:cs="Times New Roman"/>
          <w:sz w:val="24"/>
          <w:szCs w:val="24"/>
          <w:lang w:val="it-IT"/>
        </w:rPr>
        <w:t xml:space="preserve">più soggetti agli spostamenti, per cercare fondi più produttivi o più agevoli o perché </w:t>
      </w:r>
      <w:r w:rsidR="008B5194">
        <w:rPr>
          <w:rFonts w:ascii="Times New Roman" w:cs="Times New Roman"/>
          <w:sz w:val="24"/>
          <w:szCs w:val="24"/>
          <w:lang w:val="it-IT"/>
        </w:rPr>
        <w:t>“licenziati”</w:t>
      </w:r>
      <w:r w:rsidR="00781C03">
        <w:rPr>
          <w:rFonts w:ascii="Times New Roman" w:cs="Times New Roman"/>
          <w:sz w:val="24"/>
          <w:szCs w:val="24"/>
          <w:lang w:val="it-IT"/>
        </w:rPr>
        <w:t xml:space="preserve"> dai proprietari.</w:t>
      </w:r>
    </w:p>
    <w:p w:rsidR="002442F1" w:rsidRDefault="007D708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I</w:t>
      </w:r>
      <w:r w:rsidR="002442F1">
        <w:rPr>
          <w:rFonts w:ascii="Times New Roman" w:cs="Times New Roman"/>
          <w:sz w:val="24"/>
          <w:szCs w:val="24"/>
          <w:lang w:val="it-IT"/>
        </w:rPr>
        <w:t xml:space="preserve">n rapporto alla sedentarietà, la differenza più importante però è quella politica. </w:t>
      </w:r>
      <w:r w:rsidR="00781C03">
        <w:rPr>
          <w:rFonts w:ascii="Times New Roman" w:cs="Times New Roman"/>
          <w:sz w:val="24"/>
          <w:szCs w:val="24"/>
          <w:lang w:val="it-IT"/>
        </w:rPr>
        <w:t>La Francia è un regno dai poteri sempre più accentrati, mentre nello Stato Pontificio</w:t>
      </w:r>
      <w:r w:rsidR="008B5194">
        <w:rPr>
          <w:rFonts w:ascii="Times New Roman" w:cs="Times New Roman"/>
          <w:sz w:val="24"/>
          <w:szCs w:val="24"/>
          <w:lang w:val="it-IT"/>
        </w:rPr>
        <w:t xml:space="preserve"> le</w:t>
      </w:r>
      <w:r w:rsidR="00781C03">
        <w:rPr>
          <w:rFonts w:ascii="Times New Roman" w:cs="Times New Roman"/>
          <w:sz w:val="24"/>
          <w:szCs w:val="24"/>
          <w:lang w:val="it-IT"/>
        </w:rPr>
        <w:t xml:space="preserve"> Città e </w:t>
      </w:r>
      <w:r w:rsidR="008B5194">
        <w:rPr>
          <w:rFonts w:ascii="Times New Roman" w:cs="Times New Roman"/>
          <w:sz w:val="24"/>
          <w:szCs w:val="24"/>
          <w:lang w:val="it-IT"/>
        </w:rPr>
        <w:t xml:space="preserve">le </w:t>
      </w:r>
      <w:r w:rsidR="00781C03">
        <w:rPr>
          <w:rFonts w:ascii="Times New Roman" w:cs="Times New Roman"/>
          <w:sz w:val="24"/>
          <w:szCs w:val="24"/>
          <w:lang w:val="it-IT"/>
        </w:rPr>
        <w:t xml:space="preserve">Terre godono ancora di ampia autonomia e sono </w:t>
      </w:r>
      <w:r w:rsidR="00065F2D">
        <w:rPr>
          <w:rFonts w:ascii="Times New Roman" w:cs="Times New Roman"/>
          <w:sz w:val="24"/>
          <w:szCs w:val="24"/>
          <w:lang w:val="it-IT"/>
        </w:rPr>
        <w:t>governate dagli antichi</w:t>
      </w:r>
      <w:r w:rsidR="00781C03">
        <w:rPr>
          <w:rFonts w:ascii="Times New Roman" w:cs="Times New Roman"/>
          <w:sz w:val="24"/>
          <w:szCs w:val="24"/>
          <w:lang w:val="it-IT"/>
        </w:rPr>
        <w:t xml:space="preserve"> Statuti </w:t>
      </w:r>
      <w:r w:rsidR="00065F2D">
        <w:rPr>
          <w:rFonts w:ascii="Times New Roman" w:cs="Times New Roman"/>
          <w:sz w:val="24"/>
          <w:szCs w:val="24"/>
          <w:lang w:val="it-IT"/>
        </w:rPr>
        <w:t>i quali</w:t>
      </w:r>
      <w:r w:rsidR="00781C03">
        <w:rPr>
          <w:rFonts w:ascii="Times New Roman" w:cs="Times New Roman"/>
          <w:sz w:val="24"/>
          <w:szCs w:val="24"/>
          <w:lang w:val="it-IT"/>
        </w:rPr>
        <w:t xml:space="preserve"> prevedono che, per garantire la neutralità rispetto ai cittadini, </w:t>
      </w:r>
      <w:r w:rsidR="00065F2D">
        <w:rPr>
          <w:rFonts w:ascii="Times New Roman" w:cs="Times New Roman"/>
          <w:sz w:val="24"/>
          <w:szCs w:val="24"/>
          <w:lang w:val="it-IT"/>
        </w:rPr>
        <w:t>gli incarichi pubblici politici</w:t>
      </w:r>
      <w:r w:rsidR="00E05744">
        <w:rPr>
          <w:rFonts w:ascii="Times New Roman" w:cs="Times New Roman"/>
          <w:sz w:val="24"/>
          <w:szCs w:val="24"/>
          <w:lang w:val="it-IT"/>
        </w:rPr>
        <w:t>,</w:t>
      </w:r>
      <w:r w:rsidR="00065F2D">
        <w:rPr>
          <w:rFonts w:ascii="Times New Roman" w:cs="Times New Roman"/>
          <w:sz w:val="24"/>
          <w:szCs w:val="24"/>
          <w:lang w:val="it-IT"/>
        </w:rPr>
        <w:t xml:space="preserve"> amministrativi</w:t>
      </w:r>
      <w:r w:rsidR="00E05744">
        <w:rPr>
          <w:rFonts w:ascii="Times New Roman" w:cs="Times New Roman"/>
          <w:sz w:val="24"/>
          <w:szCs w:val="24"/>
          <w:lang w:val="it-IT"/>
        </w:rPr>
        <w:t xml:space="preserve"> ed altri</w:t>
      </w:r>
      <w:r w:rsidR="00065F2D">
        <w:rPr>
          <w:rFonts w:ascii="Times New Roman" w:cs="Times New Roman"/>
          <w:sz w:val="24"/>
          <w:szCs w:val="24"/>
          <w:lang w:val="it-IT"/>
        </w:rPr>
        <w:t xml:space="preserve"> siano conferiti</w:t>
      </w:r>
      <w:r w:rsidR="00781C03">
        <w:rPr>
          <w:rFonts w:ascii="Times New Roman" w:cs="Times New Roman"/>
          <w:sz w:val="24"/>
          <w:szCs w:val="24"/>
          <w:lang w:val="it-IT"/>
        </w:rPr>
        <w:t xml:space="preserve"> a</w:t>
      </w:r>
      <w:r w:rsidR="00065F2D">
        <w:rPr>
          <w:rFonts w:ascii="Times New Roman" w:cs="Times New Roman"/>
          <w:sz w:val="24"/>
          <w:szCs w:val="24"/>
          <w:lang w:val="it-IT"/>
        </w:rPr>
        <w:t>i</w:t>
      </w:r>
      <w:r w:rsidR="00781C03">
        <w:rPr>
          <w:rFonts w:ascii="Times New Roman" w:cs="Times New Roman"/>
          <w:sz w:val="24"/>
          <w:szCs w:val="24"/>
          <w:lang w:val="it-IT"/>
        </w:rPr>
        <w:t xml:space="preserve"> forestieri. Podestà, cancellieri, notai, giudici, capitani, balivi</w:t>
      </w:r>
      <w:r w:rsidR="00065F2D">
        <w:rPr>
          <w:rFonts w:ascii="Times New Roman" w:cs="Times New Roman"/>
          <w:sz w:val="24"/>
          <w:szCs w:val="24"/>
          <w:lang w:val="it-IT"/>
        </w:rPr>
        <w:t>, maestri, dottori,</w:t>
      </w:r>
      <w:r w:rsidR="00781C03">
        <w:rPr>
          <w:rFonts w:ascii="Times New Roman" w:cs="Times New Roman"/>
          <w:sz w:val="24"/>
          <w:szCs w:val="24"/>
          <w:lang w:val="it-IT"/>
        </w:rPr>
        <w:t xml:space="preserve"> ecc</w:t>
      </w:r>
      <w:r w:rsidR="00065F2D">
        <w:rPr>
          <w:rFonts w:ascii="Times New Roman" w:cs="Times New Roman"/>
          <w:sz w:val="24"/>
          <w:szCs w:val="24"/>
          <w:lang w:val="it-IT"/>
        </w:rPr>
        <w:t>… passano così da una città all’altra tanto più velocemente quanto più l’incarico è di breve durata. Come si vedrà più avanti</w:t>
      </w:r>
      <w:r w:rsidR="007A2EAC">
        <w:rPr>
          <w:rFonts w:ascii="Times New Roman" w:cs="Times New Roman"/>
          <w:sz w:val="24"/>
          <w:szCs w:val="24"/>
          <w:lang w:val="it-IT"/>
        </w:rPr>
        <w:t>, è stato possibile, grazie alla scrupolosità degli scrivani parrocchiali, intercettare alcuni di questi flussi migratori.</w:t>
      </w:r>
    </w:p>
    <w:p w:rsidR="002442F1" w:rsidRDefault="002442F1" w:rsidP="00F54D44">
      <w:pPr>
        <w:pStyle w:val="Testonormale"/>
        <w:ind w:firstLine="284"/>
        <w:jc w:val="both"/>
        <w:rPr>
          <w:rFonts w:ascii="Times New Roman" w:cs="Times New Roman"/>
          <w:sz w:val="24"/>
          <w:szCs w:val="24"/>
          <w:lang w:val="it-IT"/>
        </w:rPr>
      </w:pPr>
    </w:p>
    <w:p w:rsidR="004829B9" w:rsidRPr="004829B9" w:rsidRDefault="004829B9" w:rsidP="00F54D44">
      <w:pPr>
        <w:pStyle w:val="ListParagraph"/>
        <w:numPr>
          <w:ilvl w:val="0"/>
          <w:numId w:val="37"/>
        </w:numPr>
        <w:autoSpaceDE w:val="0"/>
        <w:autoSpaceDN w:val="0"/>
        <w:adjustRightInd w:val="0"/>
        <w:spacing w:after="0" w:line="240" w:lineRule="auto"/>
        <w:contextualSpacing w:val="0"/>
        <w:jc w:val="both"/>
        <w:rPr>
          <w:rFonts w:ascii="Times New Roman" w:eastAsia="Times New Roman" w:hAnsi="Times New Roman" w:cs="Times New Roman"/>
          <w:i/>
          <w:vanish/>
          <w:sz w:val="24"/>
          <w:szCs w:val="24"/>
        </w:rPr>
      </w:pPr>
    </w:p>
    <w:p w:rsidR="00787B6D" w:rsidRDefault="00BC3C03" w:rsidP="00F54D44">
      <w:pPr>
        <w:pStyle w:val="Testonormale"/>
        <w:numPr>
          <w:ilvl w:val="0"/>
          <w:numId w:val="37"/>
        </w:numPr>
        <w:jc w:val="both"/>
        <w:rPr>
          <w:rFonts w:ascii="Times New Roman" w:cs="Times New Roman"/>
          <w:i/>
          <w:sz w:val="24"/>
          <w:szCs w:val="24"/>
          <w:lang w:val="it-IT"/>
        </w:rPr>
      </w:pPr>
      <w:r w:rsidRPr="00BC3C03">
        <w:rPr>
          <w:rFonts w:ascii="Times New Roman" w:cs="Times New Roman"/>
          <w:i/>
          <w:sz w:val="24"/>
          <w:szCs w:val="24"/>
          <w:lang w:val="it-IT"/>
        </w:rPr>
        <w:t>Sedentari e migranti nei due periodi: 1612 – 1643 e 1644 – 1675.</w:t>
      </w:r>
    </w:p>
    <w:p w:rsidR="00BC3C03" w:rsidRDefault="00CA6BBC"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Per studiare i mutamenti, l’evoluzione della situazione a Montenovo, i 64 anni studiati verranno spesso divisi in due periodi di uguale durata di 32 anni. Il confronto tra i d</w:t>
      </w:r>
      <w:r w:rsidR="00036B41">
        <w:rPr>
          <w:rFonts w:ascii="Times New Roman" w:cs="Times New Roman"/>
          <w:sz w:val="24"/>
          <w:szCs w:val="24"/>
          <w:lang w:val="it-IT"/>
        </w:rPr>
        <w:t>ue periodi inizia con le tabelle</w:t>
      </w:r>
      <w:r w:rsidR="00BC3C03">
        <w:rPr>
          <w:rFonts w:ascii="Times New Roman" w:cs="Times New Roman"/>
          <w:sz w:val="24"/>
          <w:szCs w:val="24"/>
          <w:lang w:val="it-IT"/>
        </w:rPr>
        <w:t xml:space="preserve"> </w:t>
      </w:r>
      <w:r w:rsidR="006D20B6">
        <w:rPr>
          <w:rFonts w:ascii="Times New Roman" w:cs="Times New Roman"/>
          <w:sz w:val="24"/>
          <w:szCs w:val="24"/>
          <w:lang w:val="it-IT"/>
        </w:rPr>
        <w:t>5</w:t>
      </w:r>
      <w:r w:rsidR="00BC3C03">
        <w:rPr>
          <w:rFonts w:ascii="Times New Roman" w:cs="Times New Roman"/>
          <w:sz w:val="24"/>
          <w:szCs w:val="24"/>
          <w:lang w:val="it-IT"/>
        </w:rPr>
        <w:t xml:space="preserve"> e </w:t>
      </w:r>
      <w:r w:rsidR="006D20B6">
        <w:rPr>
          <w:rFonts w:ascii="Times New Roman" w:cs="Times New Roman"/>
          <w:sz w:val="24"/>
          <w:szCs w:val="24"/>
          <w:lang w:val="it-IT"/>
        </w:rPr>
        <w:t>6</w:t>
      </w:r>
      <w:r>
        <w:rPr>
          <w:rFonts w:ascii="Times New Roman" w:cs="Times New Roman"/>
          <w:sz w:val="24"/>
          <w:szCs w:val="24"/>
          <w:lang w:val="it-IT"/>
        </w:rPr>
        <w:t xml:space="preserve">. </w:t>
      </w:r>
      <w:r w:rsidR="00BC3C03">
        <w:rPr>
          <w:rFonts w:ascii="Times New Roman" w:cs="Times New Roman"/>
          <w:sz w:val="24"/>
          <w:szCs w:val="24"/>
          <w:lang w:val="it-IT"/>
        </w:rPr>
        <w:t>La prima conta quante famiglie sono nate in ciascun periodo; la seconda, riportata come controprova</w:t>
      </w:r>
      <w:r w:rsidR="00870507">
        <w:rPr>
          <w:rFonts w:ascii="Times New Roman" w:cs="Times New Roman"/>
          <w:sz w:val="24"/>
          <w:szCs w:val="24"/>
          <w:lang w:val="it-IT"/>
        </w:rPr>
        <w:t>,</w:t>
      </w:r>
      <w:r w:rsidR="00BC3C03">
        <w:rPr>
          <w:rFonts w:ascii="Times New Roman" w:cs="Times New Roman"/>
          <w:sz w:val="24"/>
          <w:szCs w:val="24"/>
          <w:lang w:val="it-IT"/>
        </w:rPr>
        <w:t xml:space="preserve"> conta il numero di matrimoni che le stesse famiglie hanno celebrato a Montenovo.</w:t>
      </w:r>
    </w:p>
    <w:p w:rsidR="00BC3C03" w:rsidRDefault="00BC3C03" w:rsidP="00F54D44">
      <w:pPr>
        <w:pStyle w:val="Testonormale"/>
        <w:jc w:val="both"/>
        <w:rPr>
          <w:rFonts w:ascii="Times New Roman" w:cs="Times New Roman"/>
          <w:sz w:val="24"/>
          <w:szCs w:val="24"/>
          <w:lang w:val="it-IT"/>
        </w:rPr>
      </w:pPr>
    </w:p>
    <w:tbl>
      <w:tblPr>
        <w:tblW w:w="5940" w:type="dxa"/>
        <w:tblInd w:w="56" w:type="dxa"/>
        <w:tblCellMar>
          <w:left w:w="70" w:type="dxa"/>
          <w:right w:w="70" w:type="dxa"/>
        </w:tblCellMar>
        <w:tblLook w:val="04A0"/>
      </w:tblPr>
      <w:tblGrid>
        <w:gridCol w:w="1523"/>
        <w:gridCol w:w="1700"/>
        <w:gridCol w:w="1700"/>
        <w:gridCol w:w="1017"/>
      </w:tblGrid>
      <w:tr w:rsidR="00D540F7" w:rsidRPr="00D540F7" w:rsidTr="00D540F7">
        <w:trPr>
          <w:trHeight w:val="630"/>
        </w:trPr>
        <w:tc>
          <w:tcPr>
            <w:tcW w:w="59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40F7" w:rsidRPr="00D540F7" w:rsidRDefault="00D540F7" w:rsidP="00F54D44">
            <w:pPr>
              <w:spacing w:after="0" w:line="240" w:lineRule="auto"/>
              <w:jc w:val="both"/>
              <w:rPr>
                <w:rFonts w:ascii="Calibri" w:eastAsia="Times New Roman" w:hAnsi="Calibri" w:cs="Calibri"/>
                <w:i/>
                <w:iCs/>
                <w:color w:val="000000"/>
              </w:rPr>
            </w:pPr>
            <w:r w:rsidRPr="00D540F7">
              <w:rPr>
                <w:rFonts w:ascii="Calibri" w:eastAsia="Times New Roman" w:hAnsi="Calibri" w:cs="Calibri"/>
                <w:i/>
                <w:iCs/>
                <w:color w:val="000000"/>
              </w:rPr>
              <w:t>Tab. 5 Formazione di nuove famiglie nei due periodi</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1612-1643</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1644-1675</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Totale</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Sedentari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281</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268</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549</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Migranti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157</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126</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283</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right"/>
              <w:rPr>
                <w:rFonts w:ascii="Calibri" w:eastAsia="Times New Roman" w:hAnsi="Calibri" w:cs="Calibri"/>
                <w:color w:val="000000"/>
              </w:rPr>
            </w:pPr>
            <w:r w:rsidRPr="00D540F7">
              <w:rPr>
                <w:rFonts w:ascii="Calibri" w:eastAsia="Times New Roman" w:hAnsi="Calibri" w:cs="Calibri"/>
                <w:color w:val="000000"/>
              </w:rPr>
              <w:t>Tutti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438</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394</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832</w:t>
            </w:r>
          </w:p>
        </w:tc>
      </w:tr>
    </w:tbl>
    <w:p w:rsidR="00BC3C03" w:rsidRDefault="00BC3C03" w:rsidP="00F54D44">
      <w:pPr>
        <w:pStyle w:val="Testonormale"/>
        <w:jc w:val="both"/>
        <w:rPr>
          <w:rFonts w:ascii="Times New Roman" w:cs="Times New Roman"/>
          <w:sz w:val="24"/>
          <w:szCs w:val="24"/>
          <w:lang w:val="it-IT"/>
        </w:rPr>
      </w:pPr>
    </w:p>
    <w:tbl>
      <w:tblPr>
        <w:tblW w:w="5940" w:type="dxa"/>
        <w:tblInd w:w="56" w:type="dxa"/>
        <w:tblCellMar>
          <w:left w:w="70" w:type="dxa"/>
          <w:right w:w="70" w:type="dxa"/>
        </w:tblCellMar>
        <w:tblLook w:val="04A0"/>
      </w:tblPr>
      <w:tblGrid>
        <w:gridCol w:w="1523"/>
        <w:gridCol w:w="1700"/>
        <w:gridCol w:w="1700"/>
        <w:gridCol w:w="1017"/>
      </w:tblGrid>
      <w:tr w:rsidR="00D540F7" w:rsidRPr="00D540F7" w:rsidTr="00D540F7">
        <w:trPr>
          <w:trHeight w:val="615"/>
        </w:trPr>
        <w:tc>
          <w:tcPr>
            <w:tcW w:w="59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540F7" w:rsidRPr="00D540F7" w:rsidRDefault="00D540F7" w:rsidP="00F54D44">
            <w:pPr>
              <w:spacing w:after="0" w:line="240" w:lineRule="auto"/>
              <w:jc w:val="both"/>
              <w:rPr>
                <w:rFonts w:ascii="Calibri" w:eastAsia="Times New Roman" w:hAnsi="Calibri" w:cs="Calibri"/>
                <w:i/>
                <w:iCs/>
                <w:color w:val="000000"/>
              </w:rPr>
            </w:pPr>
            <w:r w:rsidRPr="00D540F7">
              <w:rPr>
                <w:rFonts w:ascii="Calibri" w:eastAsia="Times New Roman" w:hAnsi="Calibri" w:cs="Calibri"/>
                <w:i/>
                <w:iCs/>
                <w:color w:val="000000"/>
              </w:rPr>
              <w:t>Tab. 6. Nr di matrimoni celebrati nelle famiglie ricostruite, nei due periodi.</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1612-1643</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1644-1675</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Totale</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Sedentari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236</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215</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451</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F54D44">
            <w:pPr>
              <w:spacing w:after="0" w:line="240" w:lineRule="auto"/>
              <w:jc w:val="both"/>
              <w:rPr>
                <w:rFonts w:ascii="Calibri" w:eastAsia="Times New Roman" w:hAnsi="Calibri" w:cs="Calibri"/>
                <w:color w:val="000000"/>
              </w:rPr>
            </w:pPr>
            <w:r w:rsidRPr="00D540F7">
              <w:rPr>
                <w:rFonts w:ascii="Calibri" w:eastAsia="Times New Roman" w:hAnsi="Calibri" w:cs="Calibri"/>
                <w:color w:val="000000"/>
              </w:rPr>
              <w:t>Migranti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65</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59</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124</w:t>
            </w:r>
          </w:p>
        </w:tc>
      </w:tr>
      <w:tr w:rsidR="00D540F7" w:rsidRPr="00D540F7" w:rsidTr="00D540F7">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right"/>
              <w:rPr>
                <w:rFonts w:ascii="Calibri" w:eastAsia="Times New Roman" w:hAnsi="Calibri" w:cs="Calibri"/>
                <w:color w:val="000000"/>
              </w:rPr>
            </w:pPr>
            <w:r w:rsidRPr="00D540F7">
              <w:rPr>
                <w:rFonts w:ascii="Calibri" w:eastAsia="Times New Roman" w:hAnsi="Calibri" w:cs="Calibri"/>
                <w:color w:val="000000"/>
              </w:rPr>
              <w:t>Tutti</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301</w:t>
            </w:r>
          </w:p>
        </w:tc>
        <w:tc>
          <w:tcPr>
            <w:tcW w:w="1700"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274</w:t>
            </w:r>
          </w:p>
        </w:tc>
        <w:tc>
          <w:tcPr>
            <w:tcW w:w="1017" w:type="dxa"/>
            <w:tcBorders>
              <w:top w:val="nil"/>
              <w:left w:val="nil"/>
              <w:bottom w:val="single" w:sz="4" w:space="0" w:color="auto"/>
              <w:right w:val="single" w:sz="4" w:space="0" w:color="auto"/>
            </w:tcBorders>
            <w:shd w:val="clear" w:color="auto" w:fill="auto"/>
            <w:noWrap/>
            <w:vAlign w:val="bottom"/>
            <w:hideMark/>
          </w:tcPr>
          <w:p w:rsidR="00D540F7" w:rsidRPr="00D540F7" w:rsidRDefault="00D540F7" w:rsidP="00133CB1">
            <w:pPr>
              <w:spacing w:after="0" w:line="240" w:lineRule="auto"/>
              <w:jc w:val="center"/>
              <w:rPr>
                <w:rFonts w:ascii="Calibri" w:eastAsia="Times New Roman" w:hAnsi="Calibri" w:cs="Calibri"/>
                <w:color w:val="000000"/>
              </w:rPr>
            </w:pPr>
            <w:r w:rsidRPr="00D540F7">
              <w:rPr>
                <w:rFonts w:ascii="Calibri" w:eastAsia="Times New Roman" w:hAnsi="Calibri" w:cs="Calibri"/>
                <w:color w:val="000000"/>
              </w:rPr>
              <w:t>575</w:t>
            </w:r>
          </w:p>
        </w:tc>
      </w:tr>
    </w:tbl>
    <w:p w:rsidR="00D540F7" w:rsidRDefault="00D540F7" w:rsidP="00F54D44">
      <w:pPr>
        <w:pStyle w:val="Testonormale"/>
        <w:jc w:val="both"/>
        <w:rPr>
          <w:rFonts w:ascii="Times New Roman" w:cs="Times New Roman"/>
          <w:sz w:val="24"/>
          <w:szCs w:val="24"/>
          <w:lang w:val="it-IT"/>
        </w:rPr>
      </w:pPr>
    </w:p>
    <w:p w:rsidR="00BC3C03" w:rsidRDefault="0087050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Entrambe conducono allo stesso risultato: </w:t>
      </w:r>
      <w:r w:rsidR="005A34D2">
        <w:rPr>
          <w:rFonts w:ascii="Times New Roman" w:cs="Times New Roman"/>
          <w:sz w:val="24"/>
          <w:szCs w:val="24"/>
          <w:lang w:val="it-IT"/>
        </w:rPr>
        <w:t xml:space="preserve">col passare del tempo non si sono verificati sconvolgimenti, però </w:t>
      </w:r>
      <w:r>
        <w:rPr>
          <w:rFonts w:ascii="Times New Roman" w:cs="Times New Roman"/>
          <w:sz w:val="24"/>
          <w:szCs w:val="24"/>
          <w:lang w:val="it-IT"/>
        </w:rPr>
        <w:t>nel secondo periodo sono nate meno famiglie e sono stati celebrati meno matrimoni, sia tra i sedentari che tra i migranti.</w:t>
      </w:r>
      <w:r w:rsidR="005A34D2">
        <w:rPr>
          <w:rFonts w:ascii="Times New Roman" w:cs="Times New Roman"/>
          <w:sz w:val="24"/>
          <w:szCs w:val="24"/>
          <w:lang w:val="it-IT"/>
        </w:rPr>
        <w:t xml:space="preserve"> È la conferma che, come è stato scritto nella prima ricerca e riportato nella premessa, la popolazione di Montenovo non ha potuto attivare </w:t>
      </w:r>
      <w:r w:rsidR="00C4124A">
        <w:rPr>
          <w:rFonts w:ascii="Times New Roman" w:cs="Times New Roman"/>
          <w:sz w:val="24"/>
          <w:szCs w:val="24"/>
          <w:lang w:val="it-IT"/>
        </w:rPr>
        <w:t xml:space="preserve">i soliti </w:t>
      </w:r>
      <w:r w:rsidR="005A34D2">
        <w:rPr>
          <w:rFonts w:ascii="Times New Roman" w:cs="Times New Roman"/>
          <w:sz w:val="24"/>
          <w:szCs w:val="24"/>
          <w:lang w:val="it-IT"/>
        </w:rPr>
        <w:t>comportamenti di recupero per colmare i vuoti lasciati dalle crisi di mortalità.</w:t>
      </w:r>
    </w:p>
    <w:p w:rsidR="0057546F" w:rsidRDefault="00C4124A"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La tabella </w:t>
      </w:r>
      <w:r w:rsidR="006D20B6">
        <w:rPr>
          <w:rFonts w:ascii="Times New Roman" w:cs="Times New Roman"/>
          <w:sz w:val="24"/>
          <w:szCs w:val="24"/>
          <w:lang w:val="it-IT"/>
        </w:rPr>
        <w:t>5</w:t>
      </w:r>
      <w:r>
        <w:rPr>
          <w:rFonts w:ascii="Times New Roman" w:cs="Times New Roman"/>
          <w:sz w:val="24"/>
          <w:szCs w:val="24"/>
          <w:lang w:val="it-IT"/>
        </w:rPr>
        <w:t xml:space="preserve"> documenta </w:t>
      </w:r>
      <w:r w:rsidR="00036B41">
        <w:rPr>
          <w:rFonts w:ascii="Times New Roman" w:cs="Times New Roman"/>
          <w:sz w:val="24"/>
          <w:szCs w:val="24"/>
          <w:lang w:val="it-IT"/>
        </w:rPr>
        <w:t>pure</w:t>
      </w:r>
      <w:r>
        <w:rPr>
          <w:rFonts w:ascii="Times New Roman" w:cs="Times New Roman"/>
          <w:sz w:val="24"/>
          <w:szCs w:val="24"/>
          <w:lang w:val="it-IT"/>
        </w:rPr>
        <w:t xml:space="preserve"> che la diminuzione delle famiglie è leggermente più consistente tra i migranti che tra i sedentari; nel secondo periodo la mobilità territoriale della popolazione si riduce un po’ ed anche questo conferma quanto era stato solo ipotizzato nel 1993, vale a dire che il miglioramento di alcuni valori relativi a sopravvivenza e fertilità potessero dipendere da una maggiore stabilità delle famiglie.</w:t>
      </w:r>
      <w:r w:rsidR="00DA2718">
        <w:rPr>
          <w:rFonts w:ascii="Times New Roman" w:cs="Times New Roman"/>
          <w:sz w:val="24"/>
          <w:szCs w:val="24"/>
          <w:lang w:val="it-IT"/>
        </w:rPr>
        <w:t xml:space="preserve"> </w:t>
      </w:r>
    </w:p>
    <w:p w:rsidR="001B5A26" w:rsidRDefault="001B5A26"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Come si evince dai censimenti pontifici, tra il 1656 ed il 1701 la popolazione montenovese però non è diminuita, anzi è aumentata di 25 abitanti e la tabella </w:t>
      </w:r>
      <w:r w:rsidR="006D20B6">
        <w:rPr>
          <w:rFonts w:ascii="Times New Roman" w:cs="Times New Roman"/>
          <w:sz w:val="24"/>
          <w:szCs w:val="24"/>
          <w:lang w:val="it-IT"/>
        </w:rPr>
        <w:t>7</w:t>
      </w:r>
      <w:r>
        <w:rPr>
          <w:rFonts w:ascii="Times New Roman" w:cs="Times New Roman"/>
          <w:sz w:val="24"/>
          <w:szCs w:val="24"/>
          <w:lang w:val="it-IT"/>
        </w:rPr>
        <w:t xml:space="preserve"> permette di comprendere l’apparente contraddizione con quanto riferito sopra: dividendo il secondo periodo in due momenti di 16 anni di durata, si vede che il decremento demografico provocato dalle crisi di mortalità e documentato dalla </w:t>
      </w:r>
      <w:r>
        <w:rPr>
          <w:rFonts w:ascii="Times New Roman" w:cs="Times New Roman"/>
          <w:sz w:val="24"/>
          <w:szCs w:val="24"/>
          <w:lang w:val="it-IT"/>
        </w:rPr>
        <w:lastRenderedPageBreak/>
        <w:t xml:space="preserve">diminuzione nella creazione di nuove famiglie </w:t>
      </w:r>
      <w:r w:rsidR="002C672A">
        <w:rPr>
          <w:rFonts w:ascii="Times New Roman" w:cs="Times New Roman"/>
          <w:sz w:val="24"/>
          <w:szCs w:val="24"/>
          <w:lang w:val="it-IT"/>
        </w:rPr>
        <w:t>tocca il suo massimo</w:t>
      </w:r>
      <w:r>
        <w:rPr>
          <w:rFonts w:ascii="Times New Roman" w:cs="Times New Roman"/>
          <w:sz w:val="24"/>
          <w:szCs w:val="24"/>
          <w:lang w:val="it-IT"/>
        </w:rPr>
        <w:t xml:space="preserve"> tra il 1644 ed il 1659, ma </w:t>
      </w:r>
      <w:r w:rsidR="002C672A">
        <w:rPr>
          <w:rFonts w:ascii="Times New Roman" w:cs="Times New Roman"/>
          <w:sz w:val="24"/>
          <w:szCs w:val="24"/>
          <w:lang w:val="it-IT"/>
        </w:rPr>
        <w:t>negli anni successivi inverte</w:t>
      </w:r>
      <w:r>
        <w:rPr>
          <w:rFonts w:ascii="Times New Roman" w:cs="Times New Roman"/>
          <w:sz w:val="24"/>
          <w:szCs w:val="24"/>
          <w:lang w:val="it-IT"/>
        </w:rPr>
        <w:t xml:space="preserve"> la rotta</w:t>
      </w:r>
      <w:r w:rsidR="002C672A">
        <w:rPr>
          <w:rFonts w:ascii="Times New Roman" w:cs="Times New Roman"/>
          <w:sz w:val="24"/>
          <w:szCs w:val="24"/>
          <w:lang w:val="it-IT"/>
        </w:rPr>
        <w:t>, si formano più famiglie e la popolazione può ricominciare a crescere.</w:t>
      </w:r>
    </w:p>
    <w:p w:rsidR="001B5A26" w:rsidRDefault="001B5A26" w:rsidP="00F54D44">
      <w:pPr>
        <w:pStyle w:val="Testonormale"/>
        <w:ind w:firstLine="284"/>
        <w:jc w:val="both"/>
        <w:rPr>
          <w:rFonts w:ascii="Times New Roman" w:cs="Times New Roman"/>
          <w:sz w:val="24"/>
          <w:szCs w:val="24"/>
          <w:lang w:val="it-IT"/>
        </w:rPr>
      </w:pPr>
    </w:p>
    <w:tbl>
      <w:tblPr>
        <w:tblW w:w="5460" w:type="dxa"/>
        <w:tblInd w:w="56" w:type="dxa"/>
        <w:tblCellMar>
          <w:left w:w="70" w:type="dxa"/>
          <w:right w:w="70" w:type="dxa"/>
        </w:tblCellMar>
        <w:tblLook w:val="04A0"/>
      </w:tblPr>
      <w:tblGrid>
        <w:gridCol w:w="1401"/>
        <w:gridCol w:w="1562"/>
        <w:gridCol w:w="1562"/>
        <w:gridCol w:w="935"/>
      </w:tblGrid>
      <w:tr w:rsidR="00111CD3" w:rsidRPr="00111CD3" w:rsidTr="00111CD3">
        <w:trPr>
          <w:trHeight w:val="615"/>
        </w:trPr>
        <w:tc>
          <w:tcPr>
            <w:tcW w:w="54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1CD3" w:rsidRPr="00111CD3" w:rsidRDefault="00111CD3" w:rsidP="00F54D44">
            <w:pPr>
              <w:spacing w:after="0" w:line="240" w:lineRule="auto"/>
              <w:jc w:val="both"/>
              <w:rPr>
                <w:rFonts w:ascii="Calibri" w:eastAsia="Times New Roman" w:hAnsi="Calibri" w:cs="Calibri"/>
                <w:i/>
                <w:iCs/>
                <w:color w:val="000000"/>
              </w:rPr>
            </w:pPr>
            <w:r w:rsidRPr="00111CD3">
              <w:rPr>
                <w:rFonts w:ascii="Calibri" w:eastAsia="Times New Roman" w:hAnsi="Calibri" w:cs="Calibri"/>
                <w:i/>
                <w:iCs/>
                <w:color w:val="000000"/>
              </w:rPr>
              <w:t>Tab. 7. Trend demografico nel secondo periodo: numero di nuove famiglie sorte.</w:t>
            </w:r>
          </w:p>
        </w:tc>
      </w:tr>
      <w:tr w:rsidR="00111CD3" w:rsidRPr="00111CD3" w:rsidTr="00111CD3">
        <w:trPr>
          <w:trHeight w:val="300"/>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111CD3" w:rsidRPr="00111CD3" w:rsidRDefault="00111CD3" w:rsidP="00F54D44">
            <w:pPr>
              <w:spacing w:after="0" w:line="240" w:lineRule="auto"/>
              <w:jc w:val="both"/>
              <w:rPr>
                <w:rFonts w:ascii="Calibri" w:eastAsia="Times New Roman" w:hAnsi="Calibri" w:cs="Calibri"/>
                <w:color w:val="000000"/>
              </w:rPr>
            </w:pPr>
            <w:r w:rsidRPr="00111CD3">
              <w:rPr>
                <w:rFonts w:ascii="Calibri" w:eastAsia="Times New Roman" w:hAnsi="Calibri"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1644-1659</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1660-1675</w:t>
            </w:r>
          </w:p>
        </w:tc>
        <w:tc>
          <w:tcPr>
            <w:tcW w:w="935"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Totale</w:t>
            </w:r>
          </w:p>
        </w:tc>
      </w:tr>
      <w:tr w:rsidR="00111CD3" w:rsidRPr="00111CD3" w:rsidTr="00111CD3">
        <w:trPr>
          <w:trHeight w:val="300"/>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111CD3" w:rsidRPr="00111CD3" w:rsidRDefault="00111CD3" w:rsidP="00F54D44">
            <w:pPr>
              <w:spacing w:after="0" w:line="240" w:lineRule="auto"/>
              <w:jc w:val="both"/>
              <w:rPr>
                <w:rFonts w:ascii="Calibri" w:eastAsia="Times New Roman" w:hAnsi="Calibri" w:cs="Calibri"/>
                <w:color w:val="000000"/>
              </w:rPr>
            </w:pPr>
            <w:r w:rsidRPr="00111CD3">
              <w:rPr>
                <w:rFonts w:ascii="Calibri" w:eastAsia="Times New Roman" w:hAnsi="Calibri" w:cs="Calibri"/>
                <w:color w:val="000000"/>
              </w:rPr>
              <w:t>Sedentari</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117</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151</w:t>
            </w:r>
          </w:p>
        </w:tc>
        <w:tc>
          <w:tcPr>
            <w:tcW w:w="935"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268</w:t>
            </w:r>
          </w:p>
        </w:tc>
      </w:tr>
      <w:tr w:rsidR="00111CD3" w:rsidRPr="00111CD3" w:rsidTr="00111CD3">
        <w:trPr>
          <w:trHeight w:val="300"/>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111CD3" w:rsidRPr="00111CD3" w:rsidRDefault="00111CD3" w:rsidP="00F54D44">
            <w:pPr>
              <w:spacing w:after="0" w:line="240" w:lineRule="auto"/>
              <w:jc w:val="both"/>
              <w:rPr>
                <w:rFonts w:ascii="Calibri" w:eastAsia="Times New Roman" w:hAnsi="Calibri" w:cs="Calibri"/>
                <w:color w:val="000000"/>
              </w:rPr>
            </w:pPr>
            <w:r w:rsidRPr="00111CD3">
              <w:rPr>
                <w:rFonts w:ascii="Calibri" w:eastAsia="Times New Roman" w:hAnsi="Calibri" w:cs="Calibri"/>
                <w:color w:val="000000"/>
              </w:rPr>
              <w:t>Migranti</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62</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64</w:t>
            </w:r>
          </w:p>
        </w:tc>
        <w:tc>
          <w:tcPr>
            <w:tcW w:w="935"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126</w:t>
            </w:r>
          </w:p>
        </w:tc>
      </w:tr>
      <w:tr w:rsidR="00111CD3" w:rsidRPr="00111CD3" w:rsidTr="00111CD3">
        <w:trPr>
          <w:trHeight w:val="300"/>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right"/>
              <w:rPr>
                <w:rFonts w:ascii="Calibri" w:eastAsia="Times New Roman" w:hAnsi="Calibri" w:cs="Calibri"/>
                <w:color w:val="000000"/>
              </w:rPr>
            </w:pPr>
            <w:r w:rsidRPr="00111CD3">
              <w:rPr>
                <w:rFonts w:ascii="Calibri" w:eastAsia="Times New Roman" w:hAnsi="Calibri" w:cs="Calibri"/>
                <w:color w:val="000000"/>
              </w:rPr>
              <w:t>Tutti</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179</w:t>
            </w:r>
          </w:p>
        </w:tc>
        <w:tc>
          <w:tcPr>
            <w:tcW w:w="1562"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215</w:t>
            </w:r>
          </w:p>
        </w:tc>
        <w:tc>
          <w:tcPr>
            <w:tcW w:w="935" w:type="dxa"/>
            <w:tcBorders>
              <w:top w:val="nil"/>
              <w:left w:val="nil"/>
              <w:bottom w:val="single" w:sz="4" w:space="0" w:color="auto"/>
              <w:right w:val="single" w:sz="4" w:space="0" w:color="auto"/>
            </w:tcBorders>
            <w:shd w:val="clear" w:color="auto" w:fill="auto"/>
            <w:noWrap/>
            <w:vAlign w:val="bottom"/>
            <w:hideMark/>
          </w:tcPr>
          <w:p w:rsidR="00111CD3" w:rsidRPr="00111CD3" w:rsidRDefault="00111CD3" w:rsidP="00133CB1">
            <w:pPr>
              <w:spacing w:after="0" w:line="240" w:lineRule="auto"/>
              <w:jc w:val="center"/>
              <w:rPr>
                <w:rFonts w:ascii="Calibri" w:eastAsia="Times New Roman" w:hAnsi="Calibri" w:cs="Calibri"/>
                <w:color w:val="000000"/>
              </w:rPr>
            </w:pPr>
            <w:r w:rsidRPr="00111CD3">
              <w:rPr>
                <w:rFonts w:ascii="Calibri" w:eastAsia="Times New Roman" w:hAnsi="Calibri" w:cs="Calibri"/>
                <w:color w:val="000000"/>
              </w:rPr>
              <w:t>394</w:t>
            </w:r>
          </w:p>
        </w:tc>
      </w:tr>
    </w:tbl>
    <w:p w:rsidR="001B5A26" w:rsidRDefault="001B5A26" w:rsidP="00F54D44">
      <w:pPr>
        <w:pStyle w:val="Testonormale"/>
        <w:ind w:firstLine="284"/>
        <w:jc w:val="both"/>
        <w:rPr>
          <w:rFonts w:ascii="Times New Roman" w:cs="Times New Roman"/>
          <w:sz w:val="24"/>
          <w:szCs w:val="24"/>
          <w:lang w:val="it-IT"/>
        </w:rPr>
      </w:pPr>
    </w:p>
    <w:p w:rsidR="00BC3C03" w:rsidRPr="00036B41" w:rsidRDefault="00111CD3" w:rsidP="00F54D44">
      <w:pPr>
        <w:pStyle w:val="Testonormale"/>
        <w:ind w:firstLine="284"/>
        <w:jc w:val="both"/>
        <w:rPr>
          <w:rFonts w:ascii="Times New Roman" w:cs="Times New Roman"/>
          <w:color w:val="000000" w:themeColor="text1"/>
          <w:sz w:val="24"/>
          <w:szCs w:val="24"/>
          <w:lang w:val="it-IT"/>
        </w:rPr>
      </w:pPr>
      <w:r w:rsidRPr="00036B41">
        <w:rPr>
          <w:rFonts w:ascii="Times New Roman" w:cs="Times New Roman"/>
          <w:color w:val="000000" w:themeColor="text1"/>
          <w:sz w:val="24"/>
          <w:szCs w:val="24"/>
          <w:lang w:val="it-IT"/>
        </w:rPr>
        <w:t>Poiché negli ultimi 16 anni (1660 -75) l’aumento delle famiglie è un frutto quasi esclusivo dei sedentari (da 117 a 151) si può dedurre che l’avvio della ripresa demografica non è dipeso dall’</w:t>
      </w:r>
      <w:r w:rsidR="00CA6BBC" w:rsidRPr="00036B41">
        <w:rPr>
          <w:rFonts w:ascii="Times New Roman" w:cs="Times New Roman"/>
          <w:color w:val="000000" w:themeColor="text1"/>
          <w:sz w:val="24"/>
          <w:szCs w:val="24"/>
          <w:lang w:val="it-IT"/>
        </w:rPr>
        <w:t>apporto dei migranti.</w:t>
      </w:r>
      <w:r w:rsidRPr="00036B41">
        <w:rPr>
          <w:rFonts w:ascii="Times New Roman" w:cs="Times New Roman"/>
          <w:color w:val="000000" w:themeColor="text1"/>
          <w:sz w:val="24"/>
          <w:szCs w:val="24"/>
          <w:lang w:val="it-IT"/>
        </w:rPr>
        <w:t xml:space="preserve"> </w:t>
      </w:r>
      <w:r w:rsidR="00CA6BBC" w:rsidRPr="00036B41">
        <w:rPr>
          <w:rFonts w:ascii="Times New Roman" w:cs="Times New Roman"/>
          <w:color w:val="000000" w:themeColor="text1"/>
          <w:sz w:val="24"/>
          <w:szCs w:val="24"/>
          <w:lang w:val="it-IT"/>
        </w:rPr>
        <w:t>Potrebbe essere il frutto di quelle mutate condizioni economiche, sociali e politiche di cui si è detto, che inizialmente hanno frenato la formazione di nuove famiglie, ma avendo poi assicurato una maggiore stabilità anche territoriale, hanno creato le condizioni per una ripartenza dell’incremento demografico negli ultimi 40 anni del secolo</w:t>
      </w:r>
    </w:p>
    <w:p w:rsidR="0057546F" w:rsidRDefault="0057546F" w:rsidP="00F54D44">
      <w:pPr>
        <w:pStyle w:val="Testonormale"/>
        <w:ind w:firstLine="284"/>
        <w:jc w:val="both"/>
        <w:rPr>
          <w:rFonts w:ascii="Times New Roman" w:cs="Times New Roman"/>
          <w:sz w:val="24"/>
          <w:szCs w:val="24"/>
          <w:lang w:val="it-IT"/>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4829B9" w:rsidRPr="004829B9" w:rsidRDefault="004829B9" w:rsidP="00F54D44">
      <w:pPr>
        <w:pStyle w:val="ListParagraph"/>
        <w:numPr>
          <w:ilvl w:val="0"/>
          <w:numId w:val="39"/>
        </w:numPr>
        <w:autoSpaceDE w:val="0"/>
        <w:autoSpaceDN w:val="0"/>
        <w:adjustRightInd w:val="0"/>
        <w:spacing w:after="0" w:line="240" w:lineRule="auto"/>
        <w:contextualSpacing w:val="0"/>
        <w:jc w:val="both"/>
        <w:rPr>
          <w:rFonts w:ascii="Times New Roman" w:eastAsia="Times New Roman" w:hAnsi="Times New Roman" w:cs="Times New Roman"/>
          <w:vanish/>
          <w:sz w:val="24"/>
          <w:szCs w:val="24"/>
        </w:rPr>
      </w:pPr>
    </w:p>
    <w:p w:rsidR="0057546F" w:rsidRPr="005B6D62" w:rsidRDefault="00484DC2" w:rsidP="00F54D44">
      <w:pPr>
        <w:pStyle w:val="Testonormale"/>
        <w:numPr>
          <w:ilvl w:val="0"/>
          <w:numId w:val="39"/>
        </w:numPr>
        <w:jc w:val="both"/>
        <w:rPr>
          <w:rFonts w:ascii="Times New Roman" w:cs="Times New Roman"/>
          <w:i/>
          <w:sz w:val="24"/>
          <w:szCs w:val="24"/>
          <w:lang w:val="it-IT"/>
        </w:rPr>
      </w:pPr>
      <w:r w:rsidRPr="005B6D62">
        <w:rPr>
          <w:rFonts w:ascii="Times New Roman" w:cs="Times New Roman"/>
          <w:i/>
          <w:sz w:val="24"/>
          <w:szCs w:val="24"/>
          <w:lang w:val="it-IT"/>
        </w:rPr>
        <w:t>I gruppi sociali tra i sedentari</w:t>
      </w:r>
      <w:r w:rsidR="0057546F" w:rsidRPr="005B6D62">
        <w:rPr>
          <w:rFonts w:ascii="Times New Roman" w:cs="Times New Roman"/>
          <w:i/>
          <w:sz w:val="24"/>
          <w:szCs w:val="24"/>
          <w:lang w:val="it-IT"/>
        </w:rPr>
        <w:t>.</w:t>
      </w:r>
    </w:p>
    <w:p w:rsidR="0057546F" w:rsidRDefault="00FD01E6"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L’individuazione dei gruppi sociali si basa sull’abitudine degli scrivani di accompagnare con un titolo o un mestiere i nomi dei mariti, dei padri o degli uomini deceduti.</w:t>
      </w:r>
      <w:r w:rsidR="001E130F">
        <w:rPr>
          <w:rFonts w:ascii="Times New Roman" w:cs="Times New Roman"/>
          <w:sz w:val="24"/>
          <w:szCs w:val="24"/>
          <w:lang w:val="it-IT"/>
        </w:rPr>
        <w:t xml:space="preserve"> Nell’ambito delle famiglie ricostruite non si trovano riferimenti ai mestieri delle donne ma, curiosamente, qualche indicazione su ruoli e lavori al femminile, compare nel secondo data base elaborato, quello degli atti unici che verrà studiato alla fine.</w:t>
      </w:r>
    </w:p>
    <w:p w:rsidR="001E130F" w:rsidRDefault="001E130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Nella ricerca del 1993 erano state distinte 3 classi sociali, gli aristocratici, gli artigiani ed i poveri, ma qui, per rimanere più aderenti alle indicazioni fornite dai sacerdoti che curavano i registri, i ceti sociali vengono così rinominati:</w:t>
      </w:r>
    </w:p>
    <w:p w:rsidR="001E130F" w:rsidRDefault="00130AC9" w:rsidP="00F54D44">
      <w:pPr>
        <w:pStyle w:val="Testonormale"/>
        <w:numPr>
          <w:ilvl w:val="0"/>
          <w:numId w:val="40"/>
        </w:numPr>
        <w:jc w:val="both"/>
        <w:rPr>
          <w:rFonts w:ascii="Times New Roman" w:cs="Times New Roman"/>
          <w:sz w:val="24"/>
          <w:szCs w:val="24"/>
          <w:lang w:val="it-IT"/>
        </w:rPr>
      </w:pPr>
      <w:r>
        <w:rPr>
          <w:rFonts w:ascii="Times New Roman" w:cs="Times New Roman"/>
          <w:sz w:val="24"/>
          <w:szCs w:val="24"/>
          <w:lang w:val="it-IT"/>
        </w:rPr>
        <w:t xml:space="preserve">Classe dei </w:t>
      </w:r>
      <w:r w:rsidRPr="00D60F8C">
        <w:rPr>
          <w:rFonts w:ascii="Times New Roman" w:cs="Times New Roman"/>
          <w:sz w:val="24"/>
          <w:szCs w:val="24"/>
          <w:u w:val="single"/>
          <w:lang w:val="it-IT"/>
        </w:rPr>
        <w:t>S</w:t>
      </w:r>
      <w:r w:rsidR="001E130F" w:rsidRPr="00D60F8C">
        <w:rPr>
          <w:rFonts w:ascii="Times New Roman" w:cs="Times New Roman"/>
          <w:sz w:val="24"/>
          <w:szCs w:val="24"/>
          <w:u w:val="single"/>
          <w:lang w:val="it-IT"/>
        </w:rPr>
        <w:t>ignori</w:t>
      </w:r>
      <w:r>
        <w:rPr>
          <w:rFonts w:ascii="Times New Roman" w:cs="Times New Roman"/>
          <w:sz w:val="24"/>
          <w:szCs w:val="24"/>
          <w:lang w:val="it-IT"/>
        </w:rPr>
        <w:t>, nella quale confluiscono quanti sono stati indicati come Messer, Signor, Ser e talvolta qualificati come notaro, dottore, medico, cancelliere, capitano o auditore.</w:t>
      </w:r>
    </w:p>
    <w:p w:rsidR="00130AC9" w:rsidRDefault="00036B41" w:rsidP="00F54D44">
      <w:pPr>
        <w:pStyle w:val="Testonormale"/>
        <w:numPr>
          <w:ilvl w:val="0"/>
          <w:numId w:val="40"/>
        </w:numPr>
        <w:jc w:val="both"/>
        <w:rPr>
          <w:rFonts w:ascii="Times New Roman" w:cs="Times New Roman"/>
          <w:sz w:val="24"/>
          <w:szCs w:val="24"/>
          <w:lang w:val="it-IT"/>
        </w:rPr>
      </w:pPr>
      <w:r>
        <w:rPr>
          <w:rFonts w:ascii="Times New Roman" w:cs="Times New Roman"/>
          <w:sz w:val="24"/>
          <w:szCs w:val="24"/>
          <w:u w:val="single"/>
          <w:lang w:val="it-IT"/>
        </w:rPr>
        <w:t>Artigiani ed A</w:t>
      </w:r>
      <w:r w:rsidR="00130AC9" w:rsidRPr="00D60F8C">
        <w:rPr>
          <w:rFonts w:ascii="Times New Roman" w:cs="Times New Roman"/>
          <w:sz w:val="24"/>
          <w:szCs w:val="24"/>
          <w:u w:val="single"/>
          <w:lang w:val="it-IT"/>
        </w:rPr>
        <w:t>ltri</w:t>
      </w:r>
      <w:r w:rsidR="00130AC9">
        <w:rPr>
          <w:rFonts w:ascii="Times New Roman" w:cs="Times New Roman"/>
          <w:sz w:val="24"/>
          <w:szCs w:val="24"/>
          <w:lang w:val="it-IT"/>
        </w:rPr>
        <w:t>, segnalati come mastro, o esercente uno specifico mestiere. In questo ceto sono stati inseriti anche ufficiali pubblici di basso livello come trombetta, sbirro, caporale e balio.</w:t>
      </w:r>
    </w:p>
    <w:p w:rsidR="00130AC9" w:rsidRDefault="00130AC9" w:rsidP="00F54D44">
      <w:pPr>
        <w:pStyle w:val="Testonormale"/>
        <w:numPr>
          <w:ilvl w:val="0"/>
          <w:numId w:val="40"/>
        </w:numPr>
        <w:jc w:val="both"/>
        <w:rPr>
          <w:rFonts w:ascii="Times New Roman" w:cs="Times New Roman"/>
          <w:sz w:val="24"/>
          <w:szCs w:val="24"/>
          <w:lang w:val="it-IT"/>
        </w:rPr>
      </w:pPr>
      <w:r>
        <w:rPr>
          <w:rFonts w:ascii="Times New Roman" w:cs="Times New Roman"/>
          <w:sz w:val="24"/>
          <w:szCs w:val="24"/>
          <w:lang w:val="it-IT"/>
        </w:rPr>
        <w:t xml:space="preserve">Classe dei </w:t>
      </w:r>
      <w:r w:rsidR="00036B41">
        <w:rPr>
          <w:rFonts w:ascii="Times New Roman" w:cs="Times New Roman"/>
          <w:sz w:val="24"/>
          <w:szCs w:val="24"/>
          <w:u w:val="single"/>
          <w:lang w:val="it-IT"/>
        </w:rPr>
        <w:t>Non Qualificati</w:t>
      </w:r>
      <w:r>
        <w:rPr>
          <w:rFonts w:ascii="Times New Roman" w:cs="Times New Roman"/>
          <w:sz w:val="24"/>
          <w:szCs w:val="24"/>
          <w:lang w:val="it-IT"/>
        </w:rPr>
        <w:t>, di gran lunga la più numerosa</w:t>
      </w:r>
      <w:r w:rsidR="005B6D62">
        <w:rPr>
          <w:rFonts w:ascii="Times New Roman" w:cs="Times New Roman"/>
          <w:sz w:val="24"/>
          <w:szCs w:val="24"/>
          <w:lang w:val="it-IT"/>
        </w:rPr>
        <w:t>, che comprende senz’altro tutti i mezzadri. Purtroppo sui lavoratori dei campi non ci sono qualifiche, quindi non si sa quanti siano i mezzadri e quanti i braccianti; ci sono solo tre persone decedute qualificate come “lavoratore di Messer…”, ma vista l’irrilevanza quantitativa, sono stati inseriti in questa classe.</w:t>
      </w:r>
    </w:p>
    <w:p w:rsidR="005B6D62" w:rsidRDefault="005B6D6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La tabella </w:t>
      </w:r>
      <w:r w:rsidR="006D20B6">
        <w:rPr>
          <w:rFonts w:ascii="Times New Roman" w:cs="Times New Roman"/>
          <w:sz w:val="24"/>
          <w:szCs w:val="24"/>
          <w:lang w:val="it-IT"/>
        </w:rPr>
        <w:t>8</w:t>
      </w:r>
      <w:r>
        <w:rPr>
          <w:rFonts w:ascii="Times New Roman" w:cs="Times New Roman"/>
          <w:sz w:val="24"/>
          <w:szCs w:val="24"/>
          <w:lang w:val="it-IT"/>
        </w:rPr>
        <w:t xml:space="preserve"> descrive la società montenovese distribuendo tutte le famiglie </w:t>
      </w:r>
      <w:r w:rsidR="00AC4264">
        <w:rPr>
          <w:rFonts w:ascii="Times New Roman" w:cs="Times New Roman"/>
          <w:sz w:val="24"/>
          <w:szCs w:val="24"/>
          <w:lang w:val="it-IT"/>
        </w:rPr>
        <w:t>rilevate</w:t>
      </w:r>
      <w:r>
        <w:rPr>
          <w:rFonts w:ascii="Times New Roman" w:cs="Times New Roman"/>
          <w:sz w:val="24"/>
          <w:szCs w:val="24"/>
          <w:lang w:val="it-IT"/>
        </w:rPr>
        <w:t xml:space="preserve"> nelle tre classi</w:t>
      </w:r>
      <w:r w:rsidR="00327B58">
        <w:rPr>
          <w:rFonts w:ascii="Times New Roman" w:cs="Times New Roman"/>
          <w:sz w:val="24"/>
          <w:szCs w:val="24"/>
          <w:lang w:val="it-IT"/>
        </w:rPr>
        <w:t xml:space="preserve"> e nei due periodi e proponendo un confronto tra tutte le famiglie, quelle sedentarie e quelle mobili.</w:t>
      </w:r>
    </w:p>
    <w:p w:rsidR="00574DC9" w:rsidRDefault="00574DC9"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Considerando tutte le famiglie, si conferma che nel secondo arco di tempo studiato è stato registrato un numero inferiore di nuove famiglie (432 contro 391) e che il gruppo che ha perso maggiore consistenza è quello dei Signori, la cui presenza nella società montenovese è passata dal 14,8% all’11,5%. È rimasta stabile la consistenza degli </w:t>
      </w:r>
      <w:r w:rsidR="00036B41">
        <w:rPr>
          <w:rFonts w:ascii="Times New Roman" w:cs="Times New Roman"/>
          <w:sz w:val="24"/>
          <w:szCs w:val="24"/>
          <w:lang w:val="it-IT"/>
        </w:rPr>
        <w:t>Artigiani ed Altri</w:t>
      </w:r>
      <w:r>
        <w:rPr>
          <w:rFonts w:ascii="Times New Roman" w:cs="Times New Roman"/>
          <w:sz w:val="24"/>
          <w:szCs w:val="24"/>
          <w:lang w:val="it-IT"/>
        </w:rPr>
        <w:t xml:space="preserve"> ed è pertanto cresciuta la presenza dei </w:t>
      </w:r>
      <w:r w:rsidR="00036B41">
        <w:rPr>
          <w:rFonts w:ascii="Times New Roman" w:cs="Times New Roman"/>
          <w:sz w:val="24"/>
          <w:szCs w:val="24"/>
          <w:lang w:val="it-IT"/>
        </w:rPr>
        <w:t>Non Qualificati</w:t>
      </w:r>
      <w:r>
        <w:rPr>
          <w:rFonts w:ascii="Times New Roman" w:cs="Times New Roman"/>
          <w:sz w:val="24"/>
          <w:szCs w:val="24"/>
          <w:lang w:val="it-IT"/>
        </w:rPr>
        <w:t>, passata dal 75,2% al 77,5%.</w:t>
      </w:r>
    </w:p>
    <w:p w:rsidR="00574DC9" w:rsidRDefault="00574DC9" w:rsidP="00F54D44">
      <w:pPr>
        <w:pStyle w:val="Testonormale"/>
        <w:ind w:firstLine="284"/>
        <w:jc w:val="both"/>
        <w:rPr>
          <w:rFonts w:ascii="Times New Roman" w:cs="Times New Roman"/>
          <w:sz w:val="24"/>
          <w:szCs w:val="24"/>
          <w:lang w:val="it-IT"/>
        </w:rPr>
      </w:pPr>
    </w:p>
    <w:p w:rsidR="00574DC9" w:rsidRDefault="00574DC9" w:rsidP="00F54D44">
      <w:pPr>
        <w:pStyle w:val="Testonormale"/>
        <w:ind w:firstLine="284"/>
        <w:jc w:val="both"/>
        <w:rPr>
          <w:rFonts w:ascii="Times New Roman" w:cs="Times New Roman"/>
          <w:sz w:val="24"/>
          <w:szCs w:val="24"/>
          <w:lang w:val="it-IT"/>
        </w:rPr>
      </w:pPr>
    </w:p>
    <w:p w:rsidR="00574DC9" w:rsidRDefault="00574DC9" w:rsidP="00F54D44">
      <w:pPr>
        <w:pStyle w:val="Testonormale"/>
        <w:ind w:firstLine="284"/>
        <w:jc w:val="both"/>
        <w:rPr>
          <w:rFonts w:ascii="Times New Roman" w:cs="Times New Roman"/>
          <w:sz w:val="24"/>
          <w:szCs w:val="24"/>
          <w:lang w:val="it-IT"/>
        </w:rPr>
      </w:pPr>
    </w:p>
    <w:p w:rsidR="00574DC9" w:rsidRDefault="00574DC9" w:rsidP="00F54D44">
      <w:pPr>
        <w:pStyle w:val="Testonormale"/>
        <w:ind w:firstLine="284"/>
        <w:jc w:val="both"/>
        <w:rPr>
          <w:rFonts w:ascii="Times New Roman" w:cs="Times New Roman"/>
          <w:sz w:val="24"/>
          <w:szCs w:val="24"/>
          <w:lang w:val="it-IT"/>
        </w:rPr>
      </w:pPr>
    </w:p>
    <w:p w:rsidR="00574DC9" w:rsidRDefault="00574DC9" w:rsidP="00F54D44">
      <w:pPr>
        <w:pStyle w:val="Testonormale"/>
        <w:ind w:firstLine="284"/>
        <w:jc w:val="both"/>
        <w:rPr>
          <w:rFonts w:ascii="Times New Roman" w:cs="Times New Roman"/>
          <w:sz w:val="24"/>
          <w:szCs w:val="24"/>
          <w:lang w:val="it-IT"/>
        </w:rPr>
      </w:pPr>
    </w:p>
    <w:p w:rsidR="00327B58" w:rsidRDefault="00327B58" w:rsidP="00F54D44">
      <w:pPr>
        <w:pStyle w:val="Testonormale"/>
        <w:jc w:val="both"/>
        <w:rPr>
          <w:rFonts w:ascii="Times New Roman" w:cs="Times New Roman"/>
          <w:sz w:val="24"/>
          <w:szCs w:val="24"/>
          <w:lang w:val="it-IT"/>
        </w:rPr>
      </w:pPr>
    </w:p>
    <w:tbl>
      <w:tblPr>
        <w:tblW w:w="8520" w:type="dxa"/>
        <w:tblInd w:w="56" w:type="dxa"/>
        <w:tblCellMar>
          <w:left w:w="70" w:type="dxa"/>
          <w:right w:w="70" w:type="dxa"/>
        </w:tblCellMar>
        <w:tblLook w:val="04A0"/>
      </w:tblPr>
      <w:tblGrid>
        <w:gridCol w:w="2881"/>
        <w:gridCol w:w="1484"/>
        <w:gridCol w:w="571"/>
        <w:gridCol w:w="1484"/>
        <w:gridCol w:w="571"/>
        <w:gridCol w:w="807"/>
        <w:gridCol w:w="722"/>
      </w:tblGrid>
      <w:tr w:rsidR="00574DC9" w:rsidRPr="00574DC9" w:rsidTr="00574DC9">
        <w:trPr>
          <w:trHeight w:val="825"/>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DC9" w:rsidRPr="00574DC9" w:rsidRDefault="00574DC9" w:rsidP="00F54D44">
            <w:pPr>
              <w:spacing w:after="0" w:line="240" w:lineRule="auto"/>
              <w:jc w:val="both"/>
              <w:rPr>
                <w:rFonts w:ascii="Calibri" w:eastAsia="Times New Roman" w:hAnsi="Calibri" w:cs="Calibri"/>
                <w:i/>
                <w:iCs/>
                <w:color w:val="000000"/>
              </w:rPr>
            </w:pPr>
            <w:r w:rsidRPr="00574DC9">
              <w:rPr>
                <w:rFonts w:ascii="Calibri" w:eastAsia="Times New Roman" w:hAnsi="Calibri" w:cs="Calibri"/>
                <w:i/>
                <w:iCs/>
                <w:color w:val="000000"/>
              </w:rPr>
              <w:lastRenderedPageBreak/>
              <w:t>Tab. 8. Consistenza dei gruppi sociali, nei due periodi, di tutte le famiglie, di quelle sedentarie e di quelle mobili.</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 </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1612 - 1643</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1644 - 1675</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Totale</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Tutte le famiglie</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438</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52,6</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394</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47,4</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832</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100,0</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Signori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64</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14,6</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45</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11,4</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109</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13,1</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43</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9,8</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43</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10,9</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86</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10,3</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331</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75,6</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306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77,7</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637</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76,6</w:t>
            </w:r>
          </w:p>
        </w:tc>
      </w:tr>
      <w:tr w:rsidR="00574DC9" w:rsidRPr="00574DC9" w:rsidTr="00574DC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Fam. Sedentarie (tutte)</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281</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51,2</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268</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48,8</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549</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100,0</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Signori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38</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13,5</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29</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10,8</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67</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12,2</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27</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9,6</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27</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10,1</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54</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9,8</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216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76,9</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212</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79,1</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428</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78,0</w:t>
            </w:r>
          </w:p>
        </w:tc>
      </w:tr>
      <w:tr w:rsidR="00574DC9" w:rsidRPr="00574DC9" w:rsidTr="00574DC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Fam. Mobili (tutte)</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157</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55,5</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126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44,5</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283</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100,0</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574DC9" w:rsidP="00F54D44">
            <w:pPr>
              <w:spacing w:after="0" w:line="240" w:lineRule="auto"/>
              <w:jc w:val="both"/>
              <w:rPr>
                <w:rFonts w:ascii="Calibri" w:eastAsia="Times New Roman" w:hAnsi="Calibri" w:cs="Calibri"/>
                <w:color w:val="000000"/>
              </w:rPr>
            </w:pPr>
            <w:r w:rsidRPr="00574DC9">
              <w:rPr>
                <w:rFonts w:ascii="Calibri" w:eastAsia="Times New Roman" w:hAnsi="Calibri" w:cs="Calibri"/>
                <w:color w:val="000000"/>
              </w:rPr>
              <w:t>Signori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16,6</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12,7</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42</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14,8</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10,2</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16</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12,7</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32</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11,3</w:t>
            </w:r>
          </w:p>
        </w:tc>
      </w:tr>
      <w:tr w:rsidR="00574DC9" w:rsidRPr="00574DC9" w:rsidTr="00574DC9">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574DC9" w:rsidRPr="00574DC9"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115</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73,2</w:t>
            </w:r>
          </w:p>
        </w:tc>
        <w:tc>
          <w:tcPr>
            <w:tcW w:w="1484"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94</w:t>
            </w:r>
          </w:p>
        </w:tc>
        <w:tc>
          <w:tcPr>
            <w:tcW w:w="571"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74,6</w:t>
            </w:r>
          </w:p>
        </w:tc>
        <w:tc>
          <w:tcPr>
            <w:tcW w:w="807"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color w:val="000000"/>
              </w:rPr>
            </w:pPr>
            <w:r w:rsidRPr="00574DC9">
              <w:rPr>
                <w:rFonts w:ascii="Calibri" w:eastAsia="Times New Roman" w:hAnsi="Calibri" w:cs="Calibri"/>
                <w:color w:val="000000"/>
              </w:rPr>
              <w:t>209</w:t>
            </w:r>
          </w:p>
        </w:tc>
        <w:tc>
          <w:tcPr>
            <w:tcW w:w="722" w:type="dxa"/>
            <w:tcBorders>
              <w:top w:val="nil"/>
              <w:left w:val="nil"/>
              <w:bottom w:val="single" w:sz="4" w:space="0" w:color="auto"/>
              <w:right w:val="single" w:sz="4" w:space="0" w:color="auto"/>
            </w:tcBorders>
            <w:shd w:val="clear" w:color="auto" w:fill="auto"/>
            <w:noWrap/>
            <w:vAlign w:val="bottom"/>
            <w:hideMark/>
          </w:tcPr>
          <w:p w:rsidR="00574DC9" w:rsidRPr="00574DC9" w:rsidRDefault="00574DC9" w:rsidP="00133CB1">
            <w:pPr>
              <w:spacing w:after="0" w:line="240" w:lineRule="auto"/>
              <w:jc w:val="center"/>
              <w:rPr>
                <w:rFonts w:ascii="Calibri" w:eastAsia="Times New Roman" w:hAnsi="Calibri" w:cs="Calibri"/>
                <w:i/>
                <w:iCs/>
                <w:color w:val="000000"/>
              </w:rPr>
            </w:pPr>
            <w:r w:rsidRPr="00574DC9">
              <w:rPr>
                <w:rFonts w:ascii="Calibri" w:eastAsia="Times New Roman" w:hAnsi="Calibri" w:cs="Calibri"/>
                <w:i/>
                <w:iCs/>
                <w:color w:val="000000"/>
              </w:rPr>
              <w:t>73,9</w:t>
            </w:r>
          </w:p>
        </w:tc>
      </w:tr>
    </w:tbl>
    <w:p w:rsidR="00097483" w:rsidRDefault="00097483" w:rsidP="00F54D44">
      <w:pPr>
        <w:pStyle w:val="Testonormale"/>
        <w:ind w:firstLine="284"/>
        <w:jc w:val="both"/>
        <w:rPr>
          <w:rFonts w:ascii="Times New Roman" w:cs="Times New Roman"/>
          <w:sz w:val="24"/>
          <w:szCs w:val="24"/>
          <w:lang w:val="it-IT"/>
        </w:rPr>
      </w:pPr>
    </w:p>
    <w:p w:rsidR="00873590" w:rsidRDefault="0087359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Le famiglie sedentarie e quelle migranti presentano lo stesso trend, ma il confronto tra le due tipologie fa scoprire che i Signori, i quali</w:t>
      </w:r>
      <w:r w:rsidR="005868EE">
        <w:rPr>
          <w:rFonts w:ascii="Times New Roman" w:cs="Times New Roman"/>
          <w:sz w:val="24"/>
          <w:szCs w:val="24"/>
          <w:lang w:val="it-IT"/>
        </w:rPr>
        <w:t xml:space="preserve"> tra i sedentari danno vita al </w:t>
      </w:r>
      <w:r>
        <w:rPr>
          <w:rFonts w:ascii="Times New Roman" w:cs="Times New Roman"/>
          <w:sz w:val="24"/>
          <w:szCs w:val="24"/>
          <w:lang w:val="it-IT"/>
        </w:rPr>
        <w:t>1</w:t>
      </w:r>
      <w:r w:rsidR="005868EE">
        <w:rPr>
          <w:rFonts w:ascii="Times New Roman" w:cs="Times New Roman"/>
          <w:sz w:val="24"/>
          <w:szCs w:val="24"/>
          <w:lang w:val="it-IT"/>
        </w:rPr>
        <w:t>2,2</w:t>
      </w:r>
      <w:r>
        <w:rPr>
          <w:rFonts w:ascii="Times New Roman" w:cs="Times New Roman"/>
          <w:sz w:val="24"/>
          <w:szCs w:val="24"/>
          <w:lang w:val="it-IT"/>
        </w:rPr>
        <w:t xml:space="preserve">% delle famiglie, tra i migranti rappresentano il </w:t>
      </w:r>
      <w:r w:rsidR="005868EE">
        <w:rPr>
          <w:rFonts w:ascii="Times New Roman" w:cs="Times New Roman"/>
          <w:sz w:val="24"/>
          <w:szCs w:val="24"/>
          <w:lang w:val="it-IT"/>
        </w:rPr>
        <w:t>1</w:t>
      </w:r>
      <w:r w:rsidR="00574DC9">
        <w:rPr>
          <w:rFonts w:ascii="Times New Roman" w:cs="Times New Roman"/>
          <w:sz w:val="24"/>
          <w:szCs w:val="24"/>
          <w:lang w:val="it-IT"/>
        </w:rPr>
        <w:t>4,8</w:t>
      </w:r>
      <w:r>
        <w:rPr>
          <w:rFonts w:ascii="Times New Roman" w:cs="Times New Roman"/>
          <w:sz w:val="24"/>
          <w:szCs w:val="24"/>
          <w:lang w:val="it-IT"/>
        </w:rPr>
        <w:t xml:space="preserve">% dei nuclei. </w:t>
      </w:r>
      <w:r w:rsidR="00F14B6A">
        <w:rPr>
          <w:rFonts w:ascii="Times New Roman" w:cs="Times New Roman"/>
          <w:sz w:val="24"/>
          <w:szCs w:val="24"/>
          <w:lang w:val="it-IT"/>
        </w:rPr>
        <w:t xml:space="preserve">Viceversa, il </w:t>
      </w:r>
      <w:r w:rsidR="005868EE">
        <w:rPr>
          <w:rFonts w:ascii="Times New Roman" w:cs="Times New Roman"/>
          <w:sz w:val="24"/>
          <w:szCs w:val="24"/>
          <w:lang w:val="it-IT"/>
        </w:rPr>
        <w:t>78</w:t>
      </w:r>
      <w:r w:rsidR="00F14B6A">
        <w:rPr>
          <w:rFonts w:ascii="Times New Roman" w:cs="Times New Roman"/>
          <w:sz w:val="24"/>
          <w:szCs w:val="24"/>
          <w:lang w:val="it-IT"/>
        </w:rPr>
        <w:t xml:space="preserve">% dei </w:t>
      </w:r>
      <w:r w:rsidR="00036B41">
        <w:rPr>
          <w:rFonts w:ascii="Times New Roman" w:cs="Times New Roman"/>
          <w:sz w:val="24"/>
          <w:szCs w:val="24"/>
          <w:lang w:val="it-IT"/>
        </w:rPr>
        <w:t>Non Qualificati</w:t>
      </w:r>
      <w:r w:rsidR="00F14B6A">
        <w:rPr>
          <w:rFonts w:ascii="Times New Roman" w:cs="Times New Roman"/>
          <w:sz w:val="24"/>
          <w:szCs w:val="24"/>
          <w:lang w:val="it-IT"/>
        </w:rPr>
        <w:t xml:space="preserve"> dei sedentari, scende al </w:t>
      </w:r>
      <w:r w:rsidR="005868EE">
        <w:rPr>
          <w:rFonts w:ascii="Times New Roman" w:cs="Times New Roman"/>
          <w:sz w:val="24"/>
          <w:szCs w:val="24"/>
          <w:lang w:val="it-IT"/>
        </w:rPr>
        <w:t>73</w:t>
      </w:r>
      <w:r w:rsidR="00574DC9">
        <w:rPr>
          <w:rFonts w:ascii="Times New Roman" w:cs="Times New Roman"/>
          <w:sz w:val="24"/>
          <w:szCs w:val="24"/>
          <w:lang w:val="it-IT"/>
        </w:rPr>
        <w:t>,9</w:t>
      </w:r>
      <w:r w:rsidR="00F14B6A">
        <w:rPr>
          <w:rFonts w:ascii="Times New Roman" w:cs="Times New Roman"/>
          <w:sz w:val="24"/>
          <w:szCs w:val="24"/>
          <w:lang w:val="it-IT"/>
        </w:rPr>
        <w:t>% tra le famiglie mobili. Si ha così la conferma che la mezzadria ha reso più stabile il mondo del lavoro agricolo e che tra i migranti ora giocano un ruolo più importante i Signori per gli incarichi che possono ricoprire sia in ingresso che in uscita nell’ambito delle amministrazioni cittadine.</w:t>
      </w:r>
    </w:p>
    <w:p w:rsidR="00810D7D" w:rsidRDefault="00810D7D" w:rsidP="00F54D44">
      <w:pPr>
        <w:pStyle w:val="Testonormale"/>
        <w:ind w:left="720"/>
        <w:jc w:val="both"/>
        <w:rPr>
          <w:rFonts w:ascii="Times New Roman" w:cs="Times New Roman"/>
          <w:i/>
          <w:sz w:val="24"/>
          <w:szCs w:val="24"/>
          <w:lang w:val="it-IT"/>
        </w:rPr>
      </w:pPr>
    </w:p>
    <w:p w:rsidR="003B5BE1" w:rsidRPr="00C474C3" w:rsidRDefault="00C10CD9" w:rsidP="00F54D44">
      <w:pPr>
        <w:pStyle w:val="Testonormale"/>
        <w:numPr>
          <w:ilvl w:val="0"/>
          <w:numId w:val="39"/>
        </w:numPr>
        <w:jc w:val="both"/>
        <w:rPr>
          <w:rFonts w:ascii="Times New Roman" w:cs="Times New Roman"/>
          <w:i/>
          <w:sz w:val="24"/>
          <w:szCs w:val="24"/>
          <w:lang w:val="it-IT"/>
        </w:rPr>
      </w:pPr>
      <w:r w:rsidRPr="00C474C3">
        <w:rPr>
          <w:rFonts w:ascii="Times New Roman" w:cs="Times New Roman"/>
          <w:i/>
          <w:sz w:val="24"/>
          <w:szCs w:val="24"/>
          <w:lang w:val="it-IT"/>
        </w:rPr>
        <w:t>Le migrazioni definitive</w:t>
      </w:r>
      <w:r w:rsidR="00874701">
        <w:rPr>
          <w:rFonts w:ascii="Times New Roman" w:cs="Times New Roman"/>
          <w:i/>
          <w:sz w:val="24"/>
          <w:szCs w:val="24"/>
          <w:lang w:val="it-IT"/>
        </w:rPr>
        <w:t xml:space="preserve"> delle famiglie</w:t>
      </w:r>
      <w:r w:rsidRPr="00C474C3">
        <w:rPr>
          <w:rFonts w:ascii="Times New Roman" w:cs="Times New Roman"/>
          <w:i/>
          <w:sz w:val="24"/>
          <w:szCs w:val="24"/>
          <w:lang w:val="it-IT"/>
        </w:rPr>
        <w:t>.</w:t>
      </w:r>
    </w:p>
    <w:p w:rsidR="00C10CD9" w:rsidRDefault="00C474C3"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Tra tutti gli spostamenti, sia dei nuclei che degli individui, fatti salvi quelli matrimoniali, i flussi immigratori sono molto più facili da individuare e garantiscono maggiore aderenza alla realtà, rispetto a quelli emigratori. I primi si riconoscono non solo perché gli scrivani molto spesso indicano le provenienze, ma anche perché, ricostruendo le famiglie, compaiono delle coppie che non hanno ascendenti tra le famiglie già </w:t>
      </w:r>
      <w:r w:rsidR="00D27287">
        <w:rPr>
          <w:rFonts w:ascii="Times New Roman" w:cs="Times New Roman"/>
          <w:sz w:val="24"/>
          <w:szCs w:val="24"/>
          <w:lang w:val="it-IT"/>
        </w:rPr>
        <w:t>identificate</w:t>
      </w:r>
      <w:r>
        <w:rPr>
          <w:rFonts w:ascii="Times New Roman" w:cs="Times New Roman"/>
          <w:sz w:val="24"/>
          <w:szCs w:val="24"/>
          <w:lang w:val="it-IT"/>
        </w:rPr>
        <w:t xml:space="preserve"> della parrocchia.</w:t>
      </w:r>
    </w:p>
    <w:p w:rsidR="00C474C3" w:rsidRDefault="00C474C3"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Viceversa, le famiglie che partono da Montenovo </w:t>
      </w:r>
      <w:r w:rsidR="00C8699F">
        <w:rPr>
          <w:rFonts w:ascii="Times New Roman" w:cs="Times New Roman"/>
          <w:sz w:val="24"/>
          <w:szCs w:val="24"/>
          <w:lang w:val="it-IT"/>
        </w:rPr>
        <w:t>non vengono segnalate da una frase o un simbolo sui registri, semplicemente si riconoscono</w:t>
      </w:r>
      <w:r>
        <w:rPr>
          <w:rFonts w:ascii="Times New Roman" w:cs="Times New Roman"/>
          <w:sz w:val="24"/>
          <w:szCs w:val="24"/>
          <w:lang w:val="it-IT"/>
        </w:rPr>
        <w:t xml:space="preserve"> dall’assenza di informazioni</w:t>
      </w:r>
      <w:r w:rsidR="00C8699F">
        <w:rPr>
          <w:rFonts w:ascii="Times New Roman" w:cs="Times New Roman"/>
          <w:sz w:val="24"/>
          <w:szCs w:val="24"/>
          <w:lang w:val="it-IT"/>
        </w:rPr>
        <w:t>. Un nucleo con due o tre figli che improvvisamente non lascia più alcuna traccia di sé, né un battesimo, né un decesso, deve essere considerata una famiglia emigrata, ma</w:t>
      </w:r>
      <w:r w:rsidR="00704B03">
        <w:rPr>
          <w:rFonts w:ascii="Times New Roman" w:cs="Times New Roman"/>
          <w:sz w:val="24"/>
          <w:szCs w:val="24"/>
          <w:lang w:val="it-IT"/>
        </w:rPr>
        <w:t xml:space="preserve"> questa più che una certezza è un’interpretazione la cui validità dipende da alcuni fattori, il più importante </w:t>
      </w:r>
      <w:r w:rsidR="004911D0">
        <w:rPr>
          <w:rFonts w:ascii="Times New Roman" w:cs="Times New Roman"/>
          <w:sz w:val="24"/>
          <w:szCs w:val="24"/>
          <w:lang w:val="it-IT"/>
        </w:rPr>
        <w:t xml:space="preserve">dei quali </w:t>
      </w:r>
      <w:r w:rsidR="00704B03">
        <w:rPr>
          <w:rFonts w:ascii="Times New Roman" w:cs="Times New Roman"/>
          <w:sz w:val="24"/>
          <w:szCs w:val="24"/>
          <w:lang w:val="it-IT"/>
        </w:rPr>
        <w:t xml:space="preserve">è la fedeltà nella registrazione dei decessi. </w:t>
      </w:r>
      <w:r w:rsidR="00FF01A6">
        <w:rPr>
          <w:rFonts w:ascii="Times New Roman" w:cs="Times New Roman"/>
          <w:sz w:val="24"/>
          <w:szCs w:val="24"/>
          <w:lang w:val="it-IT"/>
        </w:rPr>
        <w:t xml:space="preserve">Per esempio, </w:t>
      </w:r>
      <w:r w:rsidR="004911D0">
        <w:rPr>
          <w:rFonts w:ascii="Times New Roman" w:cs="Times New Roman"/>
          <w:sz w:val="24"/>
          <w:szCs w:val="24"/>
          <w:lang w:val="it-IT"/>
        </w:rPr>
        <w:t xml:space="preserve">può sorgere un dubbio su </w:t>
      </w:r>
      <w:r w:rsidR="00FF01A6">
        <w:rPr>
          <w:rFonts w:ascii="Times New Roman" w:cs="Times New Roman"/>
          <w:sz w:val="24"/>
          <w:szCs w:val="24"/>
          <w:lang w:val="it-IT"/>
        </w:rPr>
        <w:t>una famiglia di 7 – 8 e anche più figli</w:t>
      </w:r>
      <w:r w:rsidR="00C8699F">
        <w:rPr>
          <w:rFonts w:ascii="Times New Roman" w:cs="Times New Roman"/>
          <w:sz w:val="24"/>
          <w:szCs w:val="24"/>
          <w:lang w:val="it-IT"/>
        </w:rPr>
        <w:t xml:space="preserve"> </w:t>
      </w:r>
      <w:r w:rsidR="00FF01A6">
        <w:rPr>
          <w:rFonts w:ascii="Times New Roman" w:cs="Times New Roman"/>
          <w:sz w:val="24"/>
          <w:szCs w:val="24"/>
          <w:lang w:val="it-IT"/>
        </w:rPr>
        <w:t>i cui genitori non figurano nel libro dei morti</w:t>
      </w:r>
      <w:r w:rsidR="004911D0">
        <w:rPr>
          <w:rFonts w:ascii="Times New Roman" w:cs="Times New Roman"/>
          <w:sz w:val="24"/>
          <w:szCs w:val="24"/>
          <w:lang w:val="it-IT"/>
        </w:rPr>
        <w:t>:</w:t>
      </w:r>
      <w:r w:rsidR="00FF01A6">
        <w:rPr>
          <w:rFonts w:ascii="Times New Roman" w:cs="Times New Roman"/>
          <w:sz w:val="24"/>
          <w:szCs w:val="24"/>
          <w:lang w:val="it-IT"/>
        </w:rPr>
        <w:t xml:space="preserve"> </w:t>
      </w:r>
      <w:r w:rsidR="00810D7D">
        <w:rPr>
          <w:rFonts w:ascii="Times New Roman" w:cs="Times New Roman"/>
          <w:sz w:val="24"/>
          <w:szCs w:val="24"/>
          <w:lang w:val="it-IT"/>
        </w:rPr>
        <w:t>può essere considerata emigrata a</w:t>
      </w:r>
      <w:r w:rsidR="00FF01A6">
        <w:rPr>
          <w:rFonts w:ascii="Times New Roman" w:cs="Times New Roman"/>
          <w:sz w:val="24"/>
          <w:szCs w:val="24"/>
          <w:lang w:val="it-IT"/>
        </w:rPr>
        <w:t xml:space="preserve">nche se </w:t>
      </w:r>
      <w:r w:rsidR="004911D0">
        <w:rPr>
          <w:rFonts w:ascii="Times New Roman" w:cs="Times New Roman"/>
          <w:sz w:val="24"/>
          <w:szCs w:val="24"/>
          <w:lang w:val="it-IT"/>
        </w:rPr>
        <w:t>figurano</w:t>
      </w:r>
      <w:r w:rsidR="00FF01A6">
        <w:rPr>
          <w:rFonts w:ascii="Times New Roman" w:cs="Times New Roman"/>
          <w:sz w:val="24"/>
          <w:szCs w:val="24"/>
          <w:lang w:val="it-IT"/>
        </w:rPr>
        <w:t xml:space="preserve"> </w:t>
      </w:r>
      <w:r w:rsidR="004911D0">
        <w:rPr>
          <w:rFonts w:ascii="Times New Roman" w:cs="Times New Roman"/>
          <w:sz w:val="24"/>
          <w:szCs w:val="24"/>
          <w:lang w:val="it-IT"/>
        </w:rPr>
        <w:t xml:space="preserve">1, </w:t>
      </w:r>
      <w:r w:rsidR="00FF01A6">
        <w:rPr>
          <w:rFonts w:ascii="Times New Roman" w:cs="Times New Roman"/>
          <w:sz w:val="24"/>
          <w:szCs w:val="24"/>
          <w:lang w:val="it-IT"/>
        </w:rPr>
        <w:t>2 o 3 decessi di figli ventenni o trentenni? Oppure è solo una famiglia sedentaria della quale qualcuno ha “dimenticato” di registrare il decesso dei coniugi? Nel presente lavoro si è cercato di rimanere fedeli ai criteri usati per classificare i tipi di famiglie delineati sopra ma, alcune, poche volte qualche famiglia è stata spostata da un gruppo all’altro</w:t>
      </w:r>
      <w:r w:rsidR="00E95C74">
        <w:rPr>
          <w:rFonts w:ascii="Times New Roman" w:cs="Times New Roman"/>
          <w:sz w:val="24"/>
          <w:szCs w:val="24"/>
          <w:lang w:val="it-IT"/>
        </w:rPr>
        <w:t xml:space="preserve"> perché l’osservazione diretta della singola scheda lo consigliava.</w:t>
      </w:r>
    </w:p>
    <w:p w:rsidR="00E95C74" w:rsidRDefault="00E95C74" w:rsidP="00F54D44">
      <w:pPr>
        <w:pStyle w:val="Testonormale"/>
        <w:ind w:firstLine="284"/>
        <w:jc w:val="both"/>
        <w:rPr>
          <w:rFonts w:ascii="Times New Roman" w:cs="Times New Roman"/>
          <w:sz w:val="24"/>
          <w:szCs w:val="24"/>
          <w:lang w:val="it-IT"/>
        </w:rPr>
      </w:pPr>
    </w:p>
    <w:p w:rsidR="00E95C74" w:rsidRDefault="00E95C74" w:rsidP="00F54D44">
      <w:pPr>
        <w:pStyle w:val="Testonormale"/>
        <w:numPr>
          <w:ilvl w:val="0"/>
          <w:numId w:val="42"/>
        </w:numPr>
        <w:ind w:left="360"/>
        <w:jc w:val="both"/>
        <w:rPr>
          <w:rFonts w:ascii="Times New Roman" w:cs="Times New Roman"/>
          <w:i/>
          <w:sz w:val="24"/>
          <w:szCs w:val="24"/>
          <w:lang w:val="it-IT"/>
        </w:rPr>
      </w:pPr>
      <w:r w:rsidRPr="006C6338">
        <w:rPr>
          <w:rFonts w:ascii="Times New Roman" w:cs="Times New Roman"/>
          <w:i/>
          <w:sz w:val="24"/>
          <w:szCs w:val="24"/>
          <w:lang w:val="it-IT"/>
        </w:rPr>
        <w:t xml:space="preserve">Le famiglie immigrate </w:t>
      </w:r>
      <w:r w:rsidR="0072055B" w:rsidRPr="006C6338">
        <w:rPr>
          <w:rFonts w:ascii="Times New Roman" w:cs="Times New Roman"/>
          <w:i/>
          <w:sz w:val="24"/>
          <w:szCs w:val="24"/>
          <w:lang w:val="it-IT"/>
        </w:rPr>
        <w:t xml:space="preserve">e insediate </w:t>
      </w:r>
      <w:r w:rsidRPr="006C6338">
        <w:rPr>
          <w:rFonts w:ascii="Times New Roman" w:cs="Times New Roman"/>
          <w:i/>
          <w:sz w:val="24"/>
          <w:szCs w:val="24"/>
          <w:lang w:val="it-IT"/>
        </w:rPr>
        <w:t>definitivamente a Montenovo.</w:t>
      </w:r>
    </w:p>
    <w:p w:rsidR="00ED36A0" w:rsidRDefault="00ED36A0" w:rsidP="00F54D44">
      <w:pPr>
        <w:pStyle w:val="Testonormale"/>
        <w:ind w:firstLine="284"/>
        <w:jc w:val="both"/>
        <w:rPr>
          <w:rFonts w:ascii="Times New Roman" w:cs="Times New Roman"/>
          <w:sz w:val="24"/>
          <w:szCs w:val="24"/>
          <w:lang w:val="it-IT"/>
        </w:rPr>
      </w:pPr>
      <w:r w:rsidRPr="00ED36A0">
        <w:rPr>
          <w:rFonts w:ascii="Times New Roman" w:cs="Times New Roman"/>
          <w:sz w:val="24"/>
          <w:szCs w:val="24"/>
          <w:lang w:val="it-IT"/>
        </w:rPr>
        <w:t xml:space="preserve">Secondo la classificazione costruita, </w:t>
      </w:r>
      <w:r>
        <w:rPr>
          <w:rFonts w:ascii="Times New Roman" w:cs="Times New Roman"/>
          <w:sz w:val="24"/>
          <w:szCs w:val="24"/>
          <w:lang w:val="it-IT"/>
        </w:rPr>
        <w:t xml:space="preserve">le famiglie interessate a questo tipo di immigrazione dovrebbero essere quelle di tipo 14, 17 e 18, ma si preferisce restringere il campo ai 24 nuclei di tipo </w:t>
      </w:r>
      <w:r>
        <w:rPr>
          <w:rFonts w:ascii="Times New Roman" w:cs="Times New Roman"/>
          <w:sz w:val="24"/>
          <w:szCs w:val="24"/>
          <w:lang w:val="it-IT"/>
        </w:rPr>
        <w:lastRenderedPageBreak/>
        <w:t>17 perché sono i soli a testimoniare di famiglie nate ed avviate in altre terre e poi immigrate a Montenovo e colà definitivamente insediate.</w:t>
      </w:r>
    </w:p>
    <w:p w:rsidR="00ED36A0" w:rsidRDefault="00ED36A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Il tipo 14 infatti </w:t>
      </w:r>
      <w:r w:rsidR="00355F58">
        <w:rPr>
          <w:rFonts w:ascii="Times New Roman" w:cs="Times New Roman"/>
          <w:sz w:val="24"/>
          <w:szCs w:val="24"/>
          <w:lang w:val="it-IT"/>
        </w:rPr>
        <w:t>mostra</w:t>
      </w:r>
      <w:r>
        <w:rPr>
          <w:rFonts w:ascii="Times New Roman" w:cs="Times New Roman"/>
          <w:sz w:val="24"/>
          <w:szCs w:val="24"/>
          <w:lang w:val="it-IT"/>
        </w:rPr>
        <w:t xml:space="preserve"> solo l’immigrazione del marito e non lo spostamento di una famiglia</w:t>
      </w:r>
      <w:r w:rsidR="00583FAB">
        <w:rPr>
          <w:rFonts w:ascii="Times New Roman" w:cs="Times New Roman"/>
          <w:sz w:val="24"/>
          <w:szCs w:val="24"/>
          <w:lang w:val="it-IT"/>
        </w:rPr>
        <w:t>, quindi sarà conteggiato tra i flussi individuali.</w:t>
      </w:r>
    </w:p>
    <w:p w:rsidR="00583FAB" w:rsidRDefault="00583FA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Il tipo 18 benché sia formato da due coniugi forestieri raccoglie però nuclei che sono nati con un matrimonio celebrato nella chiesa di Santa Maria fra due persone che, individualmente, erano precedentemente immigrate a Montenovo. </w:t>
      </w:r>
      <w:r w:rsidR="00355F58">
        <w:rPr>
          <w:rFonts w:ascii="Times New Roman" w:cs="Times New Roman"/>
          <w:sz w:val="24"/>
          <w:szCs w:val="24"/>
          <w:lang w:val="it-IT"/>
        </w:rPr>
        <w:t xml:space="preserve">Sono già stati inseriti tra i sedentari perché le loro famiglie sono nate e finite lì, ma </w:t>
      </w:r>
      <w:r>
        <w:rPr>
          <w:rFonts w:ascii="Times New Roman" w:cs="Times New Roman"/>
          <w:sz w:val="24"/>
          <w:szCs w:val="24"/>
          <w:lang w:val="it-IT"/>
        </w:rPr>
        <w:t xml:space="preserve">andranno tenuti in conto </w:t>
      </w:r>
      <w:r w:rsidR="00355F58">
        <w:rPr>
          <w:rFonts w:ascii="Times New Roman" w:cs="Times New Roman"/>
          <w:sz w:val="24"/>
          <w:szCs w:val="24"/>
          <w:lang w:val="it-IT"/>
        </w:rPr>
        <w:t xml:space="preserve">anche </w:t>
      </w:r>
      <w:r>
        <w:rPr>
          <w:rFonts w:ascii="Times New Roman" w:cs="Times New Roman"/>
          <w:sz w:val="24"/>
          <w:szCs w:val="24"/>
          <w:lang w:val="it-IT"/>
        </w:rPr>
        <w:t>nei flussi individuali</w:t>
      </w:r>
      <w:r w:rsidR="00355F58">
        <w:rPr>
          <w:rFonts w:ascii="Times New Roman" w:cs="Times New Roman"/>
          <w:sz w:val="24"/>
          <w:szCs w:val="24"/>
          <w:lang w:val="it-IT"/>
        </w:rPr>
        <w:t xml:space="preserve"> perché i due coniugi sono arrivati a Montenovo v</w:t>
      </w:r>
      <w:r w:rsidR="00D27287">
        <w:rPr>
          <w:rFonts w:ascii="Times New Roman" w:cs="Times New Roman"/>
          <w:sz w:val="24"/>
          <w:szCs w:val="24"/>
          <w:lang w:val="it-IT"/>
        </w:rPr>
        <w:t>e</w:t>
      </w:r>
      <w:r w:rsidR="00355F58">
        <w:rPr>
          <w:rFonts w:ascii="Times New Roman" w:cs="Times New Roman"/>
          <w:sz w:val="24"/>
          <w:szCs w:val="24"/>
          <w:lang w:val="it-IT"/>
        </w:rPr>
        <w:t>nendo da fuori</w:t>
      </w:r>
      <w:r w:rsidR="00034D3F">
        <w:rPr>
          <w:rFonts w:ascii="Times New Roman" w:cs="Times New Roman"/>
          <w:sz w:val="24"/>
          <w:szCs w:val="24"/>
          <w:lang w:val="it-IT"/>
        </w:rPr>
        <w:t>.</w:t>
      </w:r>
    </w:p>
    <w:p w:rsidR="00E50DD7" w:rsidRDefault="006652DF" w:rsidP="00F54D44">
      <w:pPr>
        <w:pStyle w:val="Testonormale"/>
        <w:ind w:firstLine="284"/>
        <w:jc w:val="both"/>
        <w:rPr>
          <w:rFonts w:ascii="Times New Roman" w:cs="Times New Roman"/>
          <w:color w:val="000000" w:themeColor="text1"/>
          <w:sz w:val="24"/>
          <w:szCs w:val="24"/>
          <w:lang w:val="it-IT"/>
        </w:rPr>
      </w:pPr>
      <w:r w:rsidRPr="00E50DD7">
        <w:rPr>
          <w:rFonts w:ascii="Times New Roman" w:cs="Times New Roman"/>
          <w:color w:val="000000" w:themeColor="text1"/>
          <w:sz w:val="24"/>
          <w:szCs w:val="24"/>
          <w:lang w:val="it-IT"/>
        </w:rPr>
        <w:t xml:space="preserve">Le </w:t>
      </w:r>
      <w:r w:rsidR="00583FAB" w:rsidRPr="00E50DD7">
        <w:rPr>
          <w:rFonts w:ascii="Times New Roman" w:cs="Times New Roman"/>
          <w:color w:val="000000" w:themeColor="text1"/>
          <w:sz w:val="24"/>
          <w:szCs w:val="24"/>
          <w:lang w:val="it-IT"/>
        </w:rPr>
        <w:t>24</w:t>
      </w:r>
      <w:r w:rsidRPr="00E50DD7">
        <w:rPr>
          <w:rFonts w:ascii="Times New Roman" w:cs="Times New Roman"/>
          <w:color w:val="000000" w:themeColor="text1"/>
          <w:sz w:val="24"/>
          <w:szCs w:val="24"/>
          <w:lang w:val="it-IT"/>
        </w:rPr>
        <w:t xml:space="preserve"> famiglie di tipo 17 sono quelle immigrate nella Terra</w:t>
      </w:r>
      <w:r w:rsidR="00AD1FDF" w:rsidRPr="00E50DD7">
        <w:rPr>
          <w:rFonts w:ascii="Times New Roman" w:cs="Times New Roman"/>
          <w:color w:val="000000" w:themeColor="text1"/>
          <w:sz w:val="24"/>
          <w:szCs w:val="24"/>
          <w:lang w:val="it-IT"/>
        </w:rPr>
        <w:t>. Sette provengono da Montalboddo, 4 da Corinaldo, 2 da Barbara, Sassoferrato e Nidastore, le altre arrivano da Belvedere, Bergamo, Castelvecchio, Loreto, Morro, Orciano e Ripe. La maggior parte (17) percorre meno di 10 Km</w:t>
      </w:r>
      <w:r w:rsidR="00E50DD7" w:rsidRPr="00E50DD7">
        <w:rPr>
          <w:rFonts w:ascii="Times New Roman" w:cs="Times New Roman"/>
          <w:color w:val="000000" w:themeColor="text1"/>
          <w:sz w:val="24"/>
          <w:szCs w:val="24"/>
          <w:lang w:val="it-IT"/>
        </w:rPr>
        <w:t>, solo due superano i 30 Km.</w:t>
      </w:r>
    </w:p>
    <w:p w:rsidR="00F83253" w:rsidRDefault="00F83253"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L’unico </w:t>
      </w:r>
      <w:r w:rsidR="004042E9">
        <w:rPr>
          <w:rFonts w:ascii="Times New Roman" w:cs="Times New Roman"/>
          <w:sz w:val="24"/>
          <w:szCs w:val="24"/>
          <w:lang w:val="it-IT"/>
        </w:rPr>
        <w:t xml:space="preserve">modo per avere un’idea della storia di queste famiglie e determinare dopo quanti anni </w:t>
      </w:r>
      <w:r w:rsidR="00041447">
        <w:rPr>
          <w:rFonts w:ascii="Times New Roman" w:cs="Times New Roman"/>
          <w:sz w:val="24"/>
          <w:szCs w:val="24"/>
          <w:lang w:val="it-IT"/>
        </w:rPr>
        <w:t>dal</w:t>
      </w:r>
      <w:r w:rsidR="004042E9">
        <w:rPr>
          <w:rFonts w:ascii="Times New Roman" w:cs="Times New Roman"/>
          <w:sz w:val="24"/>
          <w:szCs w:val="24"/>
          <w:lang w:val="it-IT"/>
        </w:rPr>
        <w:t xml:space="preserve"> matrimonio si siano </w:t>
      </w:r>
      <w:r>
        <w:rPr>
          <w:rFonts w:ascii="Times New Roman" w:cs="Times New Roman"/>
          <w:sz w:val="24"/>
          <w:szCs w:val="24"/>
          <w:lang w:val="it-IT"/>
        </w:rPr>
        <w:t xml:space="preserve">trasferite è </w:t>
      </w:r>
      <w:r w:rsidR="004042E9">
        <w:rPr>
          <w:rFonts w:ascii="Times New Roman" w:cs="Times New Roman"/>
          <w:sz w:val="24"/>
          <w:szCs w:val="24"/>
          <w:lang w:val="it-IT"/>
        </w:rPr>
        <w:t xml:space="preserve">controllare </w:t>
      </w:r>
      <w:r>
        <w:rPr>
          <w:rFonts w:ascii="Times New Roman" w:cs="Times New Roman"/>
          <w:sz w:val="24"/>
          <w:szCs w:val="24"/>
          <w:lang w:val="it-IT"/>
        </w:rPr>
        <w:t xml:space="preserve">il numero dei battesimi, infatti si può supporre che tanto più bambini sono nati a Montenovo, tanto più giovane era la coppia quando si è insediata nella nuova residenza. </w:t>
      </w:r>
      <w:r w:rsidR="00041447">
        <w:rPr>
          <w:rFonts w:ascii="Times New Roman" w:cs="Times New Roman"/>
          <w:sz w:val="24"/>
          <w:szCs w:val="24"/>
          <w:lang w:val="it-IT"/>
        </w:rPr>
        <w:t xml:space="preserve">Solo </w:t>
      </w:r>
      <w:r w:rsidR="00E50DD7">
        <w:rPr>
          <w:rFonts w:ascii="Times New Roman" w:cs="Times New Roman"/>
          <w:sz w:val="24"/>
          <w:szCs w:val="24"/>
          <w:lang w:val="it-IT"/>
        </w:rPr>
        <w:t>10</w:t>
      </w:r>
      <w:r w:rsidR="00041447">
        <w:rPr>
          <w:rFonts w:ascii="Times New Roman" w:cs="Times New Roman"/>
          <w:sz w:val="24"/>
          <w:szCs w:val="24"/>
          <w:lang w:val="it-IT"/>
        </w:rPr>
        <w:t xml:space="preserve"> hanno meno di 4 figli e ciò lascia intendere che gli spostamenti si fanno preferibilmente in giovane età.</w:t>
      </w:r>
    </w:p>
    <w:p w:rsidR="00041447" w:rsidRDefault="0004144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Le </w:t>
      </w:r>
      <w:r w:rsidR="00E50DD7">
        <w:rPr>
          <w:rFonts w:ascii="Times New Roman" w:cs="Times New Roman"/>
          <w:sz w:val="24"/>
          <w:szCs w:val="24"/>
          <w:lang w:val="it-IT"/>
        </w:rPr>
        <w:t>24</w:t>
      </w:r>
      <w:r w:rsidR="00AA4C2E">
        <w:rPr>
          <w:rFonts w:ascii="Times New Roman" w:cs="Times New Roman"/>
          <w:sz w:val="24"/>
          <w:szCs w:val="24"/>
          <w:lang w:val="it-IT"/>
        </w:rPr>
        <w:t xml:space="preserve"> </w:t>
      </w:r>
      <w:r>
        <w:rPr>
          <w:rFonts w:ascii="Times New Roman" w:cs="Times New Roman"/>
          <w:sz w:val="24"/>
          <w:szCs w:val="24"/>
          <w:lang w:val="it-IT"/>
        </w:rPr>
        <w:t xml:space="preserve">immigrazioni con insediamento permanente sono </w:t>
      </w:r>
      <w:r w:rsidR="00653384">
        <w:rPr>
          <w:rFonts w:ascii="Times New Roman" w:cs="Times New Roman"/>
          <w:sz w:val="24"/>
          <w:szCs w:val="24"/>
          <w:lang w:val="it-IT"/>
        </w:rPr>
        <w:t>veramente poche</w:t>
      </w:r>
      <w:r w:rsidR="00AA4C2E">
        <w:rPr>
          <w:rFonts w:ascii="Times New Roman" w:cs="Times New Roman"/>
          <w:sz w:val="24"/>
          <w:szCs w:val="24"/>
          <w:lang w:val="it-IT"/>
        </w:rPr>
        <w:t xml:space="preserve"> se rapportate ai</w:t>
      </w:r>
      <w:r w:rsidR="00DB0399">
        <w:rPr>
          <w:rFonts w:ascii="Times New Roman" w:cs="Times New Roman"/>
          <w:sz w:val="24"/>
          <w:szCs w:val="24"/>
          <w:lang w:val="it-IT"/>
        </w:rPr>
        <w:t xml:space="preserve"> 64 anni studiati</w:t>
      </w:r>
      <w:r w:rsidR="00AA4C2E">
        <w:rPr>
          <w:rFonts w:ascii="Times New Roman" w:cs="Times New Roman"/>
          <w:sz w:val="24"/>
          <w:szCs w:val="24"/>
          <w:lang w:val="it-IT"/>
        </w:rPr>
        <w:t>;</w:t>
      </w:r>
      <w:r w:rsidR="00DB0399">
        <w:rPr>
          <w:rFonts w:ascii="Times New Roman" w:cs="Times New Roman"/>
          <w:sz w:val="24"/>
          <w:szCs w:val="24"/>
          <w:lang w:val="it-IT"/>
        </w:rPr>
        <w:t xml:space="preserve"> </w:t>
      </w:r>
      <w:r w:rsidR="00653384">
        <w:rPr>
          <w:rFonts w:ascii="Times New Roman" w:cs="Times New Roman"/>
          <w:sz w:val="24"/>
          <w:szCs w:val="24"/>
          <w:lang w:val="it-IT"/>
        </w:rPr>
        <w:t xml:space="preserve">mediamente </w:t>
      </w:r>
      <w:r w:rsidR="00DB0399">
        <w:rPr>
          <w:rFonts w:ascii="Times New Roman" w:cs="Times New Roman"/>
          <w:sz w:val="24"/>
          <w:szCs w:val="24"/>
          <w:lang w:val="it-IT"/>
        </w:rPr>
        <w:t xml:space="preserve">ce n’è </w:t>
      </w:r>
      <w:r w:rsidR="00653384">
        <w:rPr>
          <w:rFonts w:ascii="Times New Roman" w:cs="Times New Roman"/>
          <w:sz w:val="24"/>
          <w:szCs w:val="24"/>
          <w:lang w:val="it-IT"/>
        </w:rPr>
        <w:t xml:space="preserve">una ogni </w:t>
      </w:r>
      <w:r w:rsidR="00E50DD7">
        <w:rPr>
          <w:rFonts w:ascii="Times New Roman" w:cs="Times New Roman"/>
          <w:sz w:val="24"/>
          <w:szCs w:val="24"/>
          <w:lang w:val="it-IT"/>
        </w:rPr>
        <w:t>32 mesi; 13</w:t>
      </w:r>
      <w:r w:rsidR="00653384">
        <w:rPr>
          <w:rFonts w:ascii="Times New Roman" w:cs="Times New Roman"/>
          <w:sz w:val="24"/>
          <w:szCs w:val="24"/>
          <w:lang w:val="it-IT"/>
        </w:rPr>
        <w:t xml:space="preserve"> sono </w:t>
      </w:r>
      <w:r w:rsidR="00E50DD7">
        <w:rPr>
          <w:rFonts w:ascii="Times New Roman" w:cs="Times New Roman"/>
          <w:sz w:val="24"/>
          <w:szCs w:val="24"/>
          <w:lang w:val="it-IT"/>
        </w:rPr>
        <w:t xml:space="preserve">arrivate </w:t>
      </w:r>
      <w:r w:rsidR="00653384">
        <w:rPr>
          <w:rFonts w:ascii="Times New Roman" w:cs="Times New Roman"/>
          <w:sz w:val="24"/>
          <w:szCs w:val="24"/>
          <w:lang w:val="it-IT"/>
        </w:rPr>
        <w:t xml:space="preserve">tra il 1612 ed il 1643 (1 arrivo ogni </w:t>
      </w:r>
      <w:r w:rsidR="00E50DD7">
        <w:rPr>
          <w:rFonts w:ascii="Times New Roman" w:cs="Times New Roman"/>
          <w:sz w:val="24"/>
          <w:szCs w:val="24"/>
          <w:lang w:val="it-IT"/>
        </w:rPr>
        <w:t xml:space="preserve">29,5 </w:t>
      </w:r>
      <w:r w:rsidR="00653384">
        <w:rPr>
          <w:rFonts w:ascii="Times New Roman" w:cs="Times New Roman"/>
          <w:sz w:val="24"/>
          <w:szCs w:val="24"/>
          <w:lang w:val="it-IT"/>
        </w:rPr>
        <w:t xml:space="preserve">mesi) e </w:t>
      </w:r>
      <w:r w:rsidR="00E50DD7">
        <w:rPr>
          <w:rFonts w:ascii="Times New Roman" w:cs="Times New Roman"/>
          <w:sz w:val="24"/>
          <w:szCs w:val="24"/>
          <w:lang w:val="it-IT"/>
        </w:rPr>
        <w:t>11</w:t>
      </w:r>
      <w:r w:rsidR="00653384">
        <w:rPr>
          <w:rFonts w:ascii="Times New Roman" w:cs="Times New Roman"/>
          <w:sz w:val="24"/>
          <w:szCs w:val="24"/>
          <w:lang w:val="it-IT"/>
        </w:rPr>
        <w:t xml:space="preserve"> nel secondo (1 ogni </w:t>
      </w:r>
      <w:r w:rsidR="00E50DD7">
        <w:rPr>
          <w:rFonts w:ascii="Times New Roman" w:cs="Times New Roman"/>
          <w:sz w:val="24"/>
          <w:szCs w:val="24"/>
          <w:lang w:val="it-IT"/>
        </w:rPr>
        <w:t>35</w:t>
      </w:r>
      <w:r w:rsidR="00653384">
        <w:rPr>
          <w:rFonts w:ascii="Times New Roman" w:cs="Times New Roman"/>
          <w:sz w:val="24"/>
          <w:szCs w:val="24"/>
          <w:lang w:val="it-IT"/>
        </w:rPr>
        <w:t xml:space="preserve"> mesi).</w:t>
      </w:r>
    </w:p>
    <w:p w:rsidR="00AB73A4" w:rsidRDefault="00AB73A4"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Infine, in questa forma m</w:t>
      </w:r>
      <w:r w:rsidR="00E50DD7">
        <w:rPr>
          <w:rFonts w:ascii="Times New Roman" w:cs="Times New Roman"/>
          <w:sz w:val="24"/>
          <w:szCs w:val="24"/>
          <w:lang w:val="it-IT"/>
        </w:rPr>
        <w:t xml:space="preserve">igratoria, il gruppo sociale degli </w:t>
      </w:r>
      <w:r w:rsidR="00036B41">
        <w:rPr>
          <w:rFonts w:ascii="Times New Roman" w:cs="Times New Roman"/>
          <w:sz w:val="24"/>
          <w:szCs w:val="24"/>
          <w:lang w:val="it-IT"/>
        </w:rPr>
        <w:t>Artigiani ed Altri</w:t>
      </w:r>
      <w:r w:rsidR="00E50DD7">
        <w:rPr>
          <w:rFonts w:ascii="Times New Roman" w:cs="Times New Roman"/>
          <w:sz w:val="24"/>
          <w:szCs w:val="24"/>
          <w:lang w:val="it-IT"/>
        </w:rPr>
        <w:t xml:space="preserve"> è sovra rappresentato (sono 6, pari al 25%), mentre è presente solo una famiglia di Signori. I</w:t>
      </w:r>
      <w:r>
        <w:rPr>
          <w:rFonts w:ascii="Times New Roman" w:cs="Times New Roman"/>
          <w:sz w:val="24"/>
          <w:szCs w:val="24"/>
          <w:lang w:val="it-IT"/>
        </w:rPr>
        <w:t xml:space="preserve"> </w:t>
      </w:r>
      <w:r w:rsidR="00036B41">
        <w:rPr>
          <w:rFonts w:ascii="Times New Roman" w:cs="Times New Roman"/>
          <w:sz w:val="24"/>
          <w:szCs w:val="24"/>
          <w:lang w:val="it-IT"/>
        </w:rPr>
        <w:t>Non Qualificati</w:t>
      </w:r>
      <w:r>
        <w:rPr>
          <w:rFonts w:ascii="Times New Roman" w:cs="Times New Roman"/>
          <w:sz w:val="24"/>
          <w:szCs w:val="24"/>
          <w:lang w:val="it-IT"/>
        </w:rPr>
        <w:t xml:space="preserve"> </w:t>
      </w:r>
      <w:r w:rsidR="00BD5A86">
        <w:rPr>
          <w:rFonts w:ascii="Times New Roman" w:cs="Times New Roman"/>
          <w:sz w:val="24"/>
          <w:szCs w:val="24"/>
          <w:lang w:val="it-IT"/>
        </w:rPr>
        <w:t>sono 17 (71%).</w:t>
      </w:r>
    </w:p>
    <w:p w:rsidR="00AA4C2E" w:rsidRDefault="00AA4C2E"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Dalle </w:t>
      </w:r>
      <w:r w:rsidR="00BD5A86">
        <w:rPr>
          <w:rFonts w:ascii="Times New Roman" w:cs="Times New Roman"/>
          <w:sz w:val="24"/>
          <w:szCs w:val="24"/>
          <w:lang w:val="it-IT"/>
        </w:rPr>
        <w:t>24</w:t>
      </w:r>
      <w:r>
        <w:rPr>
          <w:rFonts w:ascii="Times New Roman" w:cs="Times New Roman"/>
          <w:sz w:val="24"/>
          <w:szCs w:val="24"/>
          <w:lang w:val="it-IT"/>
        </w:rPr>
        <w:t xml:space="preserve"> famiglie immigrate, in 64 anni</w:t>
      </w:r>
      <w:r w:rsidR="00A158D4">
        <w:rPr>
          <w:rFonts w:ascii="Times New Roman" w:cs="Times New Roman"/>
          <w:sz w:val="24"/>
          <w:szCs w:val="24"/>
          <w:lang w:val="it-IT"/>
        </w:rPr>
        <w:t>,</w:t>
      </w:r>
      <w:r>
        <w:rPr>
          <w:rFonts w:ascii="Times New Roman" w:cs="Times New Roman"/>
          <w:sz w:val="24"/>
          <w:szCs w:val="24"/>
          <w:lang w:val="it-IT"/>
        </w:rPr>
        <w:t xml:space="preserve"> sono nati </w:t>
      </w:r>
      <w:r w:rsidR="00BD5A86">
        <w:rPr>
          <w:rFonts w:ascii="Times New Roman" w:cs="Times New Roman"/>
          <w:sz w:val="24"/>
          <w:szCs w:val="24"/>
          <w:lang w:val="it-IT"/>
        </w:rPr>
        <w:t>119</w:t>
      </w:r>
      <w:r>
        <w:rPr>
          <w:rFonts w:ascii="Times New Roman" w:cs="Times New Roman"/>
          <w:sz w:val="24"/>
          <w:szCs w:val="24"/>
          <w:lang w:val="it-IT"/>
        </w:rPr>
        <w:t xml:space="preserve"> figli.</w:t>
      </w:r>
      <w:r w:rsidR="00667A15">
        <w:rPr>
          <w:rFonts w:ascii="Times New Roman" w:cs="Times New Roman"/>
          <w:sz w:val="24"/>
          <w:szCs w:val="24"/>
          <w:lang w:val="it-IT"/>
        </w:rPr>
        <w:t xml:space="preserve"> Tredici sono arrivate nel primo periodo, 11 nel secondo.</w:t>
      </w:r>
    </w:p>
    <w:p w:rsidR="00653384" w:rsidRDefault="00653384" w:rsidP="00F54D44">
      <w:pPr>
        <w:pStyle w:val="Testonormale"/>
        <w:ind w:firstLine="284"/>
        <w:jc w:val="both"/>
        <w:rPr>
          <w:rFonts w:ascii="Times New Roman" w:cs="Times New Roman"/>
          <w:sz w:val="24"/>
          <w:szCs w:val="24"/>
          <w:lang w:val="it-IT"/>
        </w:rPr>
      </w:pPr>
    </w:p>
    <w:p w:rsidR="00653384" w:rsidRPr="006C7E8B" w:rsidRDefault="009705C6" w:rsidP="00F54D44">
      <w:pPr>
        <w:pStyle w:val="Testonormale"/>
        <w:numPr>
          <w:ilvl w:val="0"/>
          <w:numId w:val="42"/>
        </w:numPr>
        <w:jc w:val="both"/>
        <w:rPr>
          <w:rFonts w:ascii="Times New Roman" w:cs="Times New Roman"/>
          <w:i/>
          <w:sz w:val="24"/>
          <w:szCs w:val="24"/>
          <w:lang w:val="it-IT"/>
        </w:rPr>
      </w:pPr>
      <w:r w:rsidRPr="006C7E8B">
        <w:rPr>
          <w:rFonts w:ascii="Times New Roman" w:cs="Times New Roman"/>
          <w:i/>
          <w:sz w:val="24"/>
          <w:szCs w:val="24"/>
          <w:lang w:val="it-IT"/>
        </w:rPr>
        <w:t>Le famiglie montenovesi emigrate definitivamente.</w:t>
      </w:r>
    </w:p>
    <w:p w:rsidR="00D85D4C" w:rsidRDefault="00DF7EE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In questa categoria rientrano</w:t>
      </w:r>
      <w:r w:rsidR="009705C6">
        <w:rPr>
          <w:rFonts w:ascii="Times New Roman" w:cs="Times New Roman"/>
          <w:sz w:val="24"/>
          <w:szCs w:val="24"/>
          <w:lang w:val="it-IT"/>
        </w:rPr>
        <w:t xml:space="preserve"> le 42 di tipo 6</w:t>
      </w:r>
      <w:r w:rsidR="00D85D4C">
        <w:rPr>
          <w:rFonts w:ascii="Times New Roman" w:cs="Times New Roman"/>
          <w:sz w:val="24"/>
          <w:szCs w:val="24"/>
          <w:lang w:val="it-IT"/>
        </w:rPr>
        <w:t xml:space="preserve"> e le 9 di tipo 20</w:t>
      </w:r>
      <w:r w:rsidR="00DB0399">
        <w:rPr>
          <w:rFonts w:ascii="Times New Roman" w:cs="Times New Roman"/>
          <w:sz w:val="24"/>
          <w:szCs w:val="24"/>
          <w:lang w:val="it-IT"/>
        </w:rPr>
        <w:t>.</w:t>
      </w:r>
      <w:r>
        <w:rPr>
          <w:rFonts w:ascii="Times New Roman" w:cs="Times New Roman"/>
          <w:sz w:val="24"/>
          <w:szCs w:val="24"/>
          <w:lang w:val="it-IT"/>
        </w:rPr>
        <w:t xml:space="preserve"> </w:t>
      </w:r>
      <w:r w:rsidR="00D85D4C">
        <w:rPr>
          <w:rFonts w:ascii="Times New Roman" w:cs="Times New Roman"/>
          <w:sz w:val="24"/>
          <w:szCs w:val="24"/>
          <w:lang w:val="it-IT"/>
        </w:rPr>
        <w:t xml:space="preserve">Queste ultime sono atipiche e difficili da interpretare: sono presenti solo col matrimonio, non dispongono di informazioni sulla nascita dei coniugi, non hanno ascendenti nelle famiglie immigrate, non hanno figli, non fanno registrare decessi, ma si conoscono le loro provenienze che non sono sempre comuni. Sono arrivati a Montenovo solo per sposarsi? Perché? Lavoravano già lì, lì si sono conosciuti e si sono sposati? Ma perché sono subito emigrati? Non ci sono risposte. Queste nove famiglie saranno conteggiate sia tra le immigrazioni individuali </w:t>
      </w:r>
      <w:r w:rsidR="00583E19">
        <w:rPr>
          <w:rFonts w:ascii="Times New Roman" w:cs="Times New Roman"/>
          <w:sz w:val="24"/>
          <w:szCs w:val="24"/>
          <w:lang w:val="it-IT"/>
        </w:rPr>
        <w:t xml:space="preserve">per i due sposi forestieri arrivati, che tra le emigrazioni definitive perché una volta sposati, </w:t>
      </w:r>
      <w:r w:rsidR="00D6332C">
        <w:rPr>
          <w:rFonts w:ascii="Times New Roman" w:cs="Times New Roman"/>
          <w:sz w:val="24"/>
          <w:szCs w:val="24"/>
          <w:lang w:val="it-IT"/>
        </w:rPr>
        <w:t>partono e scompaiono</w:t>
      </w:r>
      <w:r w:rsidR="00583E19">
        <w:rPr>
          <w:rFonts w:ascii="Times New Roman" w:cs="Times New Roman"/>
          <w:sz w:val="24"/>
          <w:szCs w:val="24"/>
          <w:lang w:val="it-IT"/>
        </w:rPr>
        <w:t>.</w:t>
      </w:r>
      <w:r w:rsidR="00D85D4C">
        <w:rPr>
          <w:rFonts w:ascii="Times New Roman" w:cs="Times New Roman"/>
          <w:sz w:val="24"/>
          <w:szCs w:val="24"/>
          <w:lang w:val="it-IT"/>
        </w:rPr>
        <w:t xml:space="preserve"> </w:t>
      </w:r>
    </w:p>
    <w:p w:rsidR="00DF7EE2" w:rsidRDefault="00DF7EE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Qui,</w:t>
      </w:r>
      <w:r w:rsidR="00581747">
        <w:rPr>
          <w:rFonts w:ascii="Times New Roman" w:cs="Times New Roman"/>
          <w:sz w:val="24"/>
          <w:szCs w:val="24"/>
          <w:lang w:val="it-IT"/>
        </w:rPr>
        <w:t xml:space="preserve"> come </w:t>
      </w:r>
      <w:r>
        <w:rPr>
          <w:rFonts w:ascii="Times New Roman" w:cs="Times New Roman"/>
          <w:sz w:val="24"/>
          <w:szCs w:val="24"/>
          <w:lang w:val="it-IT"/>
        </w:rPr>
        <w:t>per gli</w:t>
      </w:r>
      <w:r w:rsidR="00581747">
        <w:rPr>
          <w:rFonts w:ascii="Times New Roman" w:cs="Times New Roman"/>
          <w:sz w:val="24"/>
          <w:szCs w:val="24"/>
          <w:lang w:val="it-IT"/>
        </w:rPr>
        <w:t xml:space="preserve"> altri flussi emigratori</w:t>
      </w:r>
      <w:r>
        <w:rPr>
          <w:rFonts w:ascii="Times New Roman" w:cs="Times New Roman"/>
          <w:sz w:val="24"/>
          <w:szCs w:val="24"/>
          <w:lang w:val="it-IT"/>
        </w:rPr>
        <w:t>,</w:t>
      </w:r>
      <w:r w:rsidR="00581747">
        <w:rPr>
          <w:rFonts w:ascii="Times New Roman" w:cs="Times New Roman"/>
          <w:sz w:val="24"/>
          <w:szCs w:val="24"/>
          <w:lang w:val="it-IT"/>
        </w:rPr>
        <w:t xml:space="preserve"> non è possibile fornire indicazioni sulle destinazioni</w:t>
      </w:r>
      <w:r>
        <w:rPr>
          <w:rFonts w:ascii="Times New Roman" w:cs="Times New Roman"/>
          <w:sz w:val="24"/>
          <w:szCs w:val="24"/>
          <w:lang w:val="it-IT"/>
        </w:rPr>
        <w:t xml:space="preserve"> degli spostamenti</w:t>
      </w:r>
      <w:r w:rsidR="00581747">
        <w:rPr>
          <w:rFonts w:ascii="Times New Roman" w:cs="Times New Roman"/>
          <w:sz w:val="24"/>
          <w:szCs w:val="24"/>
          <w:lang w:val="it-IT"/>
        </w:rPr>
        <w:t>.</w:t>
      </w:r>
    </w:p>
    <w:p w:rsidR="009705C6" w:rsidRDefault="00581747" w:rsidP="00F54D44">
      <w:pPr>
        <w:pStyle w:val="Testonormale"/>
        <w:jc w:val="both"/>
        <w:rPr>
          <w:rFonts w:ascii="Times New Roman" w:cs="Times New Roman"/>
          <w:sz w:val="24"/>
          <w:szCs w:val="24"/>
          <w:lang w:val="it-IT"/>
        </w:rPr>
      </w:pPr>
      <w:r>
        <w:rPr>
          <w:rFonts w:ascii="Times New Roman" w:cs="Times New Roman"/>
          <w:sz w:val="24"/>
          <w:szCs w:val="24"/>
          <w:lang w:val="it-IT"/>
        </w:rPr>
        <w:t xml:space="preserve"> Al contrario delle precedenti, si muovono di più nel secondo periodo (2</w:t>
      </w:r>
      <w:r w:rsidR="00361203">
        <w:rPr>
          <w:rFonts w:ascii="Times New Roman" w:cs="Times New Roman"/>
          <w:sz w:val="24"/>
          <w:szCs w:val="24"/>
          <w:lang w:val="it-IT"/>
        </w:rPr>
        <w:t>6</w:t>
      </w:r>
      <w:r>
        <w:rPr>
          <w:rFonts w:ascii="Times New Roman" w:cs="Times New Roman"/>
          <w:sz w:val="24"/>
          <w:szCs w:val="24"/>
          <w:lang w:val="it-IT"/>
        </w:rPr>
        <w:t>, contro</w:t>
      </w:r>
      <w:r w:rsidR="00361203">
        <w:rPr>
          <w:rFonts w:ascii="Times New Roman" w:cs="Times New Roman"/>
          <w:sz w:val="24"/>
          <w:szCs w:val="24"/>
          <w:lang w:val="it-IT"/>
        </w:rPr>
        <w:t>2</w:t>
      </w:r>
      <w:r w:rsidR="00D6332C">
        <w:rPr>
          <w:rFonts w:ascii="Times New Roman" w:cs="Times New Roman"/>
          <w:sz w:val="24"/>
          <w:szCs w:val="24"/>
          <w:lang w:val="it-IT"/>
        </w:rPr>
        <w:t>5</w:t>
      </w:r>
      <w:r>
        <w:rPr>
          <w:rFonts w:ascii="Times New Roman" w:cs="Times New Roman"/>
          <w:sz w:val="24"/>
          <w:szCs w:val="24"/>
          <w:lang w:val="it-IT"/>
        </w:rPr>
        <w:t>) e le famiglie dei Signori sono sovra rappresentate (2</w:t>
      </w:r>
      <w:r w:rsidR="00361203">
        <w:rPr>
          <w:rFonts w:ascii="Times New Roman" w:cs="Times New Roman"/>
          <w:sz w:val="24"/>
          <w:szCs w:val="24"/>
          <w:lang w:val="it-IT"/>
        </w:rPr>
        <w:t>0</w:t>
      </w:r>
      <w:r>
        <w:rPr>
          <w:rFonts w:ascii="Times New Roman" w:cs="Times New Roman"/>
          <w:sz w:val="24"/>
          <w:szCs w:val="24"/>
          <w:lang w:val="it-IT"/>
        </w:rPr>
        <w:t xml:space="preserve">%), a scapito degli </w:t>
      </w:r>
      <w:r w:rsidR="00036B41">
        <w:rPr>
          <w:rFonts w:ascii="Times New Roman" w:cs="Times New Roman"/>
          <w:sz w:val="24"/>
          <w:szCs w:val="24"/>
          <w:lang w:val="it-IT"/>
        </w:rPr>
        <w:t>Artigiani ed Altri</w:t>
      </w:r>
      <w:r>
        <w:rPr>
          <w:rFonts w:ascii="Times New Roman" w:cs="Times New Roman"/>
          <w:sz w:val="24"/>
          <w:szCs w:val="24"/>
          <w:lang w:val="it-IT"/>
        </w:rPr>
        <w:t xml:space="preserve"> (</w:t>
      </w:r>
      <w:r w:rsidR="00361203">
        <w:rPr>
          <w:rFonts w:ascii="Times New Roman" w:cs="Times New Roman"/>
          <w:sz w:val="24"/>
          <w:szCs w:val="24"/>
          <w:lang w:val="it-IT"/>
        </w:rPr>
        <w:t xml:space="preserve">4%). </w:t>
      </w:r>
    </w:p>
    <w:p w:rsidR="009630EC" w:rsidRDefault="00DF7EE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Poiché si dispone delle date dei matrimoni, individuando l’ultimo atto registrato attestante la pres</w:t>
      </w:r>
      <w:r w:rsidR="00161968">
        <w:rPr>
          <w:rFonts w:ascii="Times New Roman" w:cs="Times New Roman"/>
          <w:sz w:val="24"/>
          <w:szCs w:val="24"/>
          <w:lang w:val="it-IT"/>
        </w:rPr>
        <w:t>enza delle famiglie a Montenovo</w:t>
      </w:r>
      <w:r>
        <w:rPr>
          <w:rFonts w:ascii="Times New Roman" w:cs="Times New Roman"/>
          <w:sz w:val="24"/>
          <w:szCs w:val="24"/>
          <w:lang w:val="it-IT"/>
        </w:rPr>
        <w:t xml:space="preserve"> è possibile dare un’indicazione sui tempi di permanenza in città prima della partenza. </w:t>
      </w:r>
      <w:r w:rsidR="00361203">
        <w:rPr>
          <w:rFonts w:ascii="Times New Roman" w:cs="Times New Roman"/>
          <w:sz w:val="24"/>
          <w:szCs w:val="24"/>
          <w:lang w:val="it-IT"/>
        </w:rPr>
        <w:t>Più della</w:t>
      </w:r>
      <w:r>
        <w:rPr>
          <w:rFonts w:ascii="Times New Roman" w:cs="Times New Roman"/>
          <w:sz w:val="24"/>
          <w:szCs w:val="24"/>
          <w:lang w:val="it-IT"/>
        </w:rPr>
        <w:t xml:space="preserve"> metà delle famiglie </w:t>
      </w:r>
      <w:r w:rsidR="00361203">
        <w:rPr>
          <w:rFonts w:ascii="Times New Roman" w:cs="Times New Roman"/>
          <w:sz w:val="24"/>
          <w:szCs w:val="24"/>
          <w:lang w:val="it-IT"/>
        </w:rPr>
        <w:t xml:space="preserve">(30) </w:t>
      </w:r>
      <w:r>
        <w:rPr>
          <w:rFonts w:ascii="Times New Roman" w:cs="Times New Roman"/>
          <w:sz w:val="24"/>
          <w:szCs w:val="24"/>
          <w:lang w:val="it-IT"/>
        </w:rPr>
        <w:t>è partita subito dopo il matrimonio, 13 se ne sono</w:t>
      </w:r>
      <w:r w:rsidR="0009192B">
        <w:rPr>
          <w:rFonts w:ascii="Times New Roman" w:cs="Times New Roman"/>
          <w:sz w:val="24"/>
          <w:szCs w:val="24"/>
          <w:lang w:val="it-IT"/>
        </w:rPr>
        <w:t xml:space="preserve"> andante</w:t>
      </w:r>
      <w:r>
        <w:rPr>
          <w:rFonts w:ascii="Times New Roman" w:cs="Times New Roman"/>
          <w:sz w:val="24"/>
          <w:szCs w:val="24"/>
          <w:lang w:val="it-IT"/>
        </w:rPr>
        <w:t xml:space="preserve"> entro 5 anni dallo sposalizio ed i restanti 8 si sono fermati in paese tra 6 e 16 anni.</w:t>
      </w:r>
    </w:p>
    <w:p w:rsidR="009630EC" w:rsidRDefault="009630EC"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Prima di partire hanno dato la vita a 57 figli, ma ne hanno portati con loro solo 39, essendo gli altri </w:t>
      </w:r>
      <w:r w:rsidR="00D27287">
        <w:rPr>
          <w:rFonts w:ascii="Times New Roman" w:cs="Times New Roman"/>
          <w:sz w:val="24"/>
          <w:szCs w:val="24"/>
          <w:lang w:val="it-IT"/>
        </w:rPr>
        <w:t xml:space="preserve">già </w:t>
      </w:r>
      <w:r>
        <w:rPr>
          <w:rFonts w:ascii="Times New Roman" w:cs="Times New Roman"/>
          <w:sz w:val="24"/>
          <w:szCs w:val="24"/>
          <w:lang w:val="it-IT"/>
        </w:rPr>
        <w:t>deceduti.</w:t>
      </w:r>
    </w:p>
    <w:p w:rsidR="00DF7EE2" w:rsidRDefault="009630EC"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La tabella </w:t>
      </w:r>
      <w:r w:rsidR="00BD5A86">
        <w:rPr>
          <w:rFonts w:ascii="Times New Roman" w:cs="Times New Roman"/>
          <w:sz w:val="24"/>
          <w:szCs w:val="24"/>
          <w:lang w:val="it-IT"/>
        </w:rPr>
        <w:t>9</w:t>
      </w:r>
      <w:r>
        <w:rPr>
          <w:rFonts w:ascii="Times New Roman" w:cs="Times New Roman"/>
          <w:sz w:val="24"/>
          <w:szCs w:val="24"/>
          <w:lang w:val="it-IT"/>
        </w:rPr>
        <w:t xml:space="preserve"> riassume la consistenza dei flussi familiari definitivi distinguendo i due periodi e le classi sociali.</w:t>
      </w:r>
      <w:r w:rsidR="00DF7EE2">
        <w:rPr>
          <w:rFonts w:ascii="Times New Roman" w:cs="Times New Roman"/>
          <w:sz w:val="24"/>
          <w:szCs w:val="24"/>
          <w:lang w:val="it-IT"/>
        </w:rPr>
        <w:t xml:space="preserve"> </w:t>
      </w:r>
    </w:p>
    <w:p w:rsidR="00D6332C" w:rsidRDefault="00D6332C" w:rsidP="00F54D44">
      <w:pPr>
        <w:pStyle w:val="Testonormale"/>
        <w:ind w:firstLine="284"/>
        <w:jc w:val="both"/>
        <w:rPr>
          <w:rFonts w:ascii="Times New Roman" w:cs="Times New Roman"/>
          <w:sz w:val="24"/>
          <w:szCs w:val="24"/>
          <w:lang w:val="it-IT"/>
        </w:rPr>
      </w:pPr>
    </w:p>
    <w:p w:rsidR="00D6332C" w:rsidRDefault="00D6332C" w:rsidP="00F54D44">
      <w:pPr>
        <w:pStyle w:val="Testonormale"/>
        <w:ind w:firstLine="284"/>
        <w:jc w:val="both"/>
        <w:rPr>
          <w:rFonts w:ascii="Times New Roman" w:cs="Times New Roman"/>
          <w:sz w:val="24"/>
          <w:szCs w:val="24"/>
          <w:lang w:val="it-IT"/>
        </w:rPr>
      </w:pPr>
    </w:p>
    <w:p w:rsidR="00D6332C" w:rsidRDefault="00D6332C" w:rsidP="00F54D44">
      <w:pPr>
        <w:pStyle w:val="Testonormale"/>
        <w:ind w:firstLine="284"/>
        <w:jc w:val="both"/>
        <w:rPr>
          <w:rFonts w:ascii="Times New Roman" w:cs="Times New Roman"/>
          <w:sz w:val="24"/>
          <w:szCs w:val="24"/>
          <w:lang w:val="it-IT"/>
        </w:rPr>
      </w:pPr>
    </w:p>
    <w:p w:rsidR="00DF7EE2" w:rsidRDefault="00DF7EE2" w:rsidP="00F54D44">
      <w:pPr>
        <w:pStyle w:val="Testonormale"/>
        <w:ind w:left="284"/>
        <w:jc w:val="both"/>
        <w:rPr>
          <w:rFonts w:ascii="Times New Roman" w:cs="Times New Roman"/>
          <w:sz w:val="24"/>
          <w:szCs w:val="24"/>
          <w:lang w:val="it-IT"/>
        </w:rPr>
      </w:pPr>
    </w:p>
    <w:tbl>
      <w:tblPr>
        <w:tblW w:w="8321" w:type="dxa"/>
        <w:tblInd w:w="56" w:type="dxa"/>
        <w:tblCellMar>
          <w:left w:w="70" w:type="dxa"/>
          <w:right w:w="70" w:type="dxa"/>
        </w:tblCellMar>
        <w:tblLook w:val="04A0"/>
      </w:tblPr>
      <w:tblGrid>
        <w:gridCol w:w="1686"/>
        <w:gridCol w:w="1305"/>
        <w:gridCol w:w="1276"/>
        <w:gridCol w:w="845"/>
        <w:gridCol w:w="1253"/>
        <w:gridCol w:w="1253"/>
        <w:gridCol w:w="703"/>
      </w:tblGrid>
      <w:tr w:rsidR="00D6332C" w:rsidRPr="00D6332C" w:rsidTr="002F6AA8">
        <w:trPr>
          <w:trHeight w:val="525"/>
        </w:trPr>
        <w:tc>
          <w:tcPr>
            <w:tcW w:w="832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6332C" w:rsidRPr="00D6332C" w:rsidRDefault="00D6332C" w:rsidP="00593365">
            <w:pPr>
              <w:spacing w:after="0" w:line="240" w:lineRule="auto"/>
              <w:jc w:val="both"/>
              <w:rPr>
                <w:rFonts w:ascii="Calibri" w:eastAsia="Times New Roman" w:hAnsi="Calibri" w:cs="Calibri"/>
                <w:i/>
                <w:iCs/>
                <w:color w:val="000000"/>
              </w:rPr>
            </w:pPr>
            <w:r w:rsidRPr="00D6332C">
              <w:rPr>
                <w:rFonts w:ascii="Calibri" w:eastAsia="Times New Roman" w:hAnsi="Calibri" w:cs="Calibri"/>
                <w:i/>
                <w:iCs/>
                <w:color w:val="000000"/>
              </w:rPr>
              <w:t>Tab. 9. Migrazion</w:t>
            </w:r>
            <w:r w:rsidR="003D59BD">
              <w:rPr>
                <w:rFonts w:ascii="Calibri" w:eastAsia="Times New Roman" w:hAnsi="Calibri" w:cs="Calibri"/>
                <w:i/>
                <w:iCs/>
                <w:color w:val="000000"/>
              </w:rPr>
              <w:t>i</w:t>
            </w:r>
            <w:r w:rsidRPr="00D6332C">
              <w:rPr>
                <w:rFonts w:ascii="Calibri" w:eastAsia="Times New Roman" w:hAnsi="Calibri" w:cs="Calibri"/>
                <w:i/>
                <w:iCs/>
                <w:color w:val="000000"/>
              </w:rPr>
              <w:t xml:space="preserve"> definitiv</w:t>
            </w:r>
            <w:r w:rsidR="003D59BD">
              <w:rPr>
                <w:rFonts w:ascii="Calibri" w:eastAsia="Times New Roman" w:hAnsi="Calibri" w:cs="Calibri"/>
                <w:i/>
                <w:iCs/>
                <w:color w:val="000000"/>
              </w:rPr>
              <w:t>e</w:t>
            </w:r>
            <w:r w:rsidRPr="00D6332C">
              <w:rPr>
                <w:rFonts w:ascii="Calibri" w:eastAsia="Times New Roman" w:hAnsi="Calibri" w:cs="Calibri"/>
                <w:i/>
                <w:iCs/>
                <w:color w:val="000000"/>
              </w:rPr>
              <w:t xml:space="preserve"> delle famiglie</w:t>
            </w:r>
            <w:r w:rsidR="003D59BD">
              <w:rPr>
                <w:rFonts w:ascii="Calibri" w:eastAsia="Times New Roman" w:hAnsi="Calibri" w:cs="Calibri"/>
                <w:i/>
                <w:iCs/>
                <w:color w:val="000000"/>
              </w:rPr>
              <w:t xml:space="preserve"> </w:t>
            </w:r>
            <w:r w:rsidR="00593365">
              <w:rPr>
                <w:rFonts w:ascii="Calibri" w:eastAsia="Times New Roman" w:hAnsi="Calibri" w:cs="Calibri"/>
                <w:i/>
                <w:iCs/>
                <w:color w:val="000000"/>
              </w:rPr>
              <w:t>e dei gruppi sociali nei due periodi</w:t>
            </w:r>
            <w:r w:rsidRPr="00D6332C">
              <w:rPr>
                <w:rFonts w:ascii="Calibri" w:eastAsia="Times New Roman" w:hAnsi="Calibri" w:cs="Calibri"/>
                <w:i/>
                <w:iCs/>
                <w:color w:val="000000"/>
              </w:rPr>
              <w:t>.</w:t>
            </w: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color w:val="000000"/>
              </w:rPr>
            </w:pPr>
            <w:r w:rsidRPr="00D6332C">
              <w:rPr>
                <w:rFonts w:ascii="Calibri" w:eastAsia="Times New Roman" w:hAnsi="Calibri" w:cs="Calibri"/>
                <w:color w:val="000000"/>
              </w:rPr>
              <w:t> </w:t>
            </w:r>
          </w:p>
        </w:tc>
        <w:tc>
          <w:tcPr>
            <w:tcW w:w="2581" w:type="dxa"/>
            <w:gridSpan w:val="2"/>
            <w:tcBorders>
              <w:top w:val="single" w:sz="4" w:space="0" w:color="auto"/>
              <w:left w:val="nil"/>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color w:val="000000"/>
              </w:rPr>
            </w:pPr>
            <w:r w:rsidRPr="00D6332C">
              <w:rPr>
                <w:rFonts w:ascii="Calibri" w:eastAsia="Times New Roman" w:hAnsi="Calibri" w:cs="Calibri"/>
                <w:color w:val="000000"/>
              </w:rPr>
              <w:t>Immigrazione (Tipi 17 e 18)</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i/>
                <w:iCs/>
                <w:color w:val="000000"/>
              </w:rPr>
            </w:pPr>
            <w:r w:rsidRPr="00D6332C">
              <w:rPr>
                <w:rFonts w:ascii="Calibri" w:eastAsia="Times New Roman" w:hAnsi="Calibri" w:cs="Calibri"/>
                <w:i/>
                <w:iCs/>
                <w:color w:val="000000"/>
              </w:rPr>
              <w:t>Totale</w:t>
            </w:r>
          </w:p>
        </w:tc>
        <w:tc>
          <w:tcPr>
            <w:tcW w:w="2506" w:type="dxa"/>
            <w:gridSpan w:val="2"/>
            <w:tcBorders>
              <w:top w:val="single" w:sz="4" w:space="0" w:color="auto"/>
              <w:left w:val="nil"/>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color w:val="000000"/>
              </w:rPr>
            </w:pPr>
            <w:r w:rsidRPr="00D6332C">
              <w:rPr>
                <w:rFonts w:ascii="Calibri" w:eastAsia="Times New Roman" w:hAnsi="Calibri" w:cs="Calibri"/>
                <w:color w:val="000000"/>
              </w:rPr>
              <w:t>Emigrazione (tipi 6 e 20)</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i/>
                <w:iCs/>
                <w:color w:val="000000"/>
              </w:rPr>
            </w:pPr>
            <w:r w:rsidRPr="00D6332C">
              <w:rPr>
                <w:rFonts w:ascii="Calibri" w:eastAsia="Times New Roman" w:hAnsi="Calibri" w:cs="Calibri"/>
                <w:i/>
                <w:iCs/>
                <w:color w:val="000000"/>
              </w:rPr>
              <w:t>Totale</w:t>
            </w: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color w:val="000000"/>
              </w:rPr>
            </w:pPr>
            <w:r w:rsidRPr="00D6332C">
              <w:rPr>
                <w:rFonts w:ascii="Calibri" w:eastAsia="Times New Roman" w:hAnsi="Calibri" w:cs="Calibri"/>
                <w:color w:val="000000"/>
              </w:rPr>
              <w:t> </w:t>
            </w:r>
          </w:p>
        </w:tc>
        <w:tc>
          <w:tcPr>
            <w:tcW w:w="130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1612 - 1643</w:t>
            </w:r>
          </w:p>
        </w:tc>
        <w:tc>
          <w:tcPr>
            <w:tcW w:w="1276"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1644 - 1675</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1612 - 1643</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1644 - 1675</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D6332C" w:rsidP="00F54D44">
            <w:pPr>
              <w:spacing w:after="0" w:line="240" w:lineRule="auto"/>
              <w:jc w:val="both"/>
              <w:rPr>
                <w:rFonts w:ascii="Calibri" w:eastAsia="Times New Roman" w:hAnsi="Calibri" w:cs="Calibri"/>
                <w:color w:val="000000"/>
              </w:rPr>
            </w:pPr>
            <w:r w:rsidRPr="00D6332C">
              <w:rPr>
                <w:rFonts w:ascii="Calibri" w:eastAsia="Times New Roman" w:hAnsi="Calibri" w:cs="Calibri"/>
                <w:color w:val="000000"/>
              </w:rPr>
              <w:t>Signori</w:t>
            </w:r>
          </w:p>
        </w:tc>
        <w:tc>
          <w:tcPr>
            <w:tcW w:w="130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1</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6</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4</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10</w:t>
            </w: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30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6</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2</w:t>
            </w: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30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17</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18</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21</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39</w:t>
            </w:r>
          </w:p>
        </w:tc>
      </w:tr>
      <w:tr w:rsidR="00D6332C" w:rsidRPr="00D6332C" w:rsidTr="002F6AA8">
        <w:trPr>
          <w:trHeight w:val="300"/>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right"/>
              <w:rPr>
                <w:rFonts w:ascii="Calibri" w:eastAsia="Times New Roman" w:hAnsi="Calibri" w:cs="Calibri"/>
                <w:color w:val="000000"/>
              </w:rPr>
            </w:pPr>
            <w:r w:rsidRPr="00D6332C">
              <w:rPr>
                <w:rFonts w:ascii="Calibri" w:eastAsia="Times New Roman" w:hAnsi="Calibri" w:cs="Calibri"/>
                <w:color w:val="000000"/>
              </w:rPr>
              <w:t> </w:t>
            </w:r>
            <w:r w:rsidR="00133CB1">
              <w:rPr>
                <w:rFonts w:ascii="Calibri" w:eastAsia="Times New Roman" w:hAnsi="Calibri" w:cs="Calibri"/>
                <w:color w:val="000000"/>
              </w:rPr>
              <w:t>Totale</w:t>
            </w:r>
          </w:p>
        </w:tc>
        <w:tc>
          <w:tcPr>
            <w:tcW w:w="130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color w:val="000000"/>
              </w:rPr>
            </w:pPr>
            <w:r w:rsidRPr="00D6332C">
              <w:rPr>
                <w:rFonts w:ascii="Calibri" w:eastAsia="Times New Roman" w:hAnsi="Calibri" w:cs="Calibri"/>
                <w:color w:val="000000"/>
              </w:rPr>
              <w:t>11</w:t>
            </w:r>
          </w:p>
        </w:tc>
        <w:tc>
          <w:tcPr>
            <w:tcW w:w="845"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24</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25</w:t>
            </w:r>
          </w:p>
        </w:tc>
        <w:tc>
          <w:tcPr>
            <w:tcW w:w="125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26</w:t>
            </w:r>
          </w:p>
        </w:tc>
        <w:tc>
          <w:tcPr>
            <w:tcW w:w="703" w:type="dxa"/>
            <w:tcBorders>
              <w:top w:val="nil"/>
              <w:left w:val="nil"/>
              <w:bottom w:val="single" w:sz="4" w:space="0" w:color="auto"/>
              <w:right w:val="single" w:sz="4" w:space="0" w:color="auto"/>
            </w:tcBorders>
            <w:shd w:val="clear" w:color="auto" w:fill="auto"/>
            <w:noWrap/>
            <w:vAlign w:val="bottom"/>
            <w:hideMark/>
          </w:tcPr>
          <w:p w:rsidR="00D6332C" w:rsidRPr="00D6332C" w:rsidRDefault="00D6332C" w:rsidP="00133CB1">
            <w:pPr>
              <w:spacing w:after="0" w:line="240" w:lineRule="auto"/>
              <w:jc w:val="center"/>
              <w:rPr>
                <w:rFonts w:ascii="Calibri" w:eastAsia="Times New Roman" w:hAnsi="Calibri" w:cs="Calibri"/>
                <w:i/>
                <w:iCs/>
                <w:color w:val="000000"/>
              </w:rPr>
            </w:pPr>
            <w:r w:rsidRPr="00D6332C">
              <w:rPr>
                <w:rFonts w:ascii="Calibri" w:eastAsia="Times New Roman" w:hAnsi="Calibri" w:cs="Calibri"/>
                <w:i/>
                <w:iCs/>
                <w:color w:val="000000"/>
              </w:rPr>
              <w:t>51</w:t>
            </w:r>
          </w:p>
        </w:tc>
      </w:tr>
    </w:tbl>
    <w:p w:rsidR="00DF7EE2" w:rsidRDefault="00361203" w:rsidP="00F54D44">
      <w:pPr>
        <w:pStyle w:val="Testonormale"/>
        <w:ind w:left="284"/>
        <w:jc w:val="both"/>
        <w:rPr>
          <w:rFonts w:ascii="Times New Roman" w:cs="Times New Roman"/>
          <w:sz w:val="24"/>
          <w:szCs w:val="24"/>
          <w:lang w:val="it-IT"/>
        </w:rPr>
      </w:pPr>
      <w:r>
        <w:rPr>
          <w:rFonts w:ascii="Times New Roman" w:cs="Times New Roman"/>
          <w:sz w:val="24"/>
          <w:szCs w:val="24"/>
          <w:lang w:val="it-IT"/>
        </w:rPr>
        <w:br w:type="textWrapping" w:clear="all"/>
      </w:r>
    </w:p>
    <w:p w:rsidR="00B96392" w:rsidRPr="00D65A0B" w:rsidRDefault="00B96392" w:rsidP="00F54D44">
      <w:pPr>
        <w:pStyle w:val="Testonormale"/>
        <w:numPr>
          <w:ilvl w:val="0"/>
          <w:numId w:val="39"/>
        </w:numPr>
        <w:ind w:left="360"/>
        <w:jc w:val="both"/>
        <w:rPr>
          <w:rFonts w:ascii="Times New Roman" w:cs="Times New Roman"/>
          <w:i/>
          <w:sz w:val="24"/>
          <w:szCs w:val="24"/>
          <w:lang w:val="it-IT"/>
        </w:rPr>
      </w:pPr>
      <w:r w:rsidRPr="00D65A0B">
        <w:rPr>
          <w:rFonts w:ascii="Times New Roman" w:cs="Times New Roman"/>
          <w:i/>
          <w:sz w:val="24"/>
          <w:szCs w:val="24"/>
          <w:lang w:val="it-IT"/>
        </w:rPr>
        <w:t>Le migrazioni temporanee delle famiglie.</w:t>
      </w:r>
    </w:p>
    <w:p w:rsidR="00B96392" w:rsidRDefault="00D65A0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Sono state individuate </w:t>
      </w:r>
      <w:r w:rsidR="00FE74C1">
        <w:rPr>
          <w:rFonts w:ascii="Times New Roman" w:cs="Times New Roman"/>
          <w:sz w:val="24"/>
          <w:szCs w:val="24"/>
          <w:lang w:val="it-IT"/>
        </w:rPr>
        <w:t>146</w:t>
      </w:r>
      <w:r>
        <w:rPr>
          <w:rFonts w:ascii="Times New Roman" w:cs="Times New Roman"/>
          <w:sz w:val="24"/>
          <w:szCs w:val="24"/>
          <w:lang w:val="it-IT"/>
        </w:rPr>
        <w:t xml:space="preserve"> famiglie che hanno in qualche modo compiuto migrazioni temporanee. Diciotto</w:t>
      </w:r>
      <w:r w:rsidR="003B5995">
        <w:rPr>
          <w:rFonts w:ascii="Times New Roman" w:cs="Times New Roman"/>
          <w:sz w:val="24"/>
          <w:szCs w:val="24"/>
          <w:lang w:val="it-IT"/>
        </w:rPr>
        <w:t xml:space="preserve"> sono i </w:t>
      </w:r>
      <w:r>
        <w:rPr>
          <w:rFonts w:ascii="Times New Roman" w:cs="Times New Roman"/>
          <w:sz w:val="24"/>
          <w:szCs w:val="24"/>
          <w:lang w:val="it-IT"/>
        </w:rPr>
        <w:t xml:space="preserve">nuclei indigeni (tipo 7), 14 </w:t>
      </w:r>
      <w:r w:rsidR="003B5995">
        <w:rPr>
          <w:rFonts w:ascii="Times New Roman" w:cs="Times New Roman"/>
          <w:sz w:val="24"/>
          <w:szCs w:val="24"/>
          <w:lang w:val="it-IT"/>
        </w:rPr>
        <w:t xml:space="preserve">le </w:t>
      </w:r>
      <w:r>
        <w:rPr>
          <w:rFonts w:ascii="Times New Roman" w:cs="Times New Roman"/>
          <w:sz w:val="24"/>
          <w:szCs w:val="24"/>
          <w:lang w:val="it-IT"/>
        </w:rPr>
        <w:t>coppie miste (tipi 12 e 16)</w:t>
      </w:r>
      <w:r w:rsidR="00FE74C1">
        <w:rPr>
          <w:rFonts w:ascii="Times New Roman" w:cs="Times New Roman"/>
          <w:sz w:val="24"/>
          <w:szCs w:val="24"/>
          <w:lang w:val="it-IT"/>
        </w:rPr>
        <w:t>,</w:t>
      </w:r>
      <w:r>
        <w:rPr>
          <w:rFonts w:ascii="Times New Roman" w:cs="Times New Roman"/>
          <w:sz w:val="24"/>
          <w:szCs w:val="24"/>
          <w:lang w:val="it-IT"/>
        </w:rPr>
        <w:t xml:space="preserve"> </w:t>
      </w:r>
      <w:r w:rsidR="00FE74C1">
        <w:rPr>
          <w:rFonts w:ascii="Times New Roman" w:cs="Times New Roman"/>
          <w:sz w:val="24"/>
          <w:szCs w:val="24"/>
          <w:lang w:val="it-IT"/>
        </w:rPr>
        <w:t>52</w:t>
      </w:r>
      <w:r>
        <w:rPr>
          <w:rFonts w:ascii="Times New Roman" w:cs="Times New Roman"/>
          <w:sz w:val="24"/>
          <w:szCs w:val="24"/>
          <w:lang w:val="it-IT"/>
        </w:rPr>
        <w:t xml:space="preserve"> </w:t>
      </w:r>
      <w:r w:rsidR="003B5995">
        <w:rPr>
          <w:rFonts w:ascii="Times New Roman" w:cs="Times New Roman"/>
          <w:sz w:val="24"/>
          <w:szCs w:val="24"/>
          <w:lang w:val="it-IT"/>
        </w:rPr>
        <w:t xml:space="preserve">i </w:t>
      </w:r>
      <w:r>
        <w:rPr>
          <w:rFonts w:ascii="Times New Roman" w:cs="Times New Roman"/>
          <w:sz w:val="24"/>
          <w:szCs w:val="24"/>
          <w:lang w:val="it-IT"/>
        </w:rPr>
        <w:t xml:space="preserve">nuclei </w:t>
      </w:r>
      <w:r w:rsidR="00FE74C1">
        <w:rPr>
          <w:rFonts w:ascii="Times New Roman" w:cs="Times New Roman"/>
          <w:sz w:val="24"/>
          <w:szCs w:val="24"/>
          <w:lang w:val="it-IT"/>
        </w:rPr>
        <w:t xml:space="preserve">di </w:t>
      </w:r>
      <w:r w:rsidR="003B5995">
        <w:rPr>
          <w:rFonts w:ascii="Times New Roman" w:cs="Times New Roman"/>
          <w:sz w:val="24"/>
          <w:szCs w:val="24"/>
          <w:lang w:val="it-IT"/>
        </w:rPr>
        <w:t xml:space="preserve">due </w:t>
      </w:r>
      <w:r>
        <w:rPr>
          <w:rFonts w:ascii="Times New Roman" w:cs="Times New Roman"/>
          <w:sz w:val="24"/>
          <w:szCs w:val="24"/>
          <w:lang w:val="it-IT"/>
        </w:rPr>
        <w:t xml:space="preserve">forestieri </w:t>
      </w:r>
      <w:r w:rsidR="00FE74C1">
        <w:rPr>
          <w:rFonts w:ascii="Times New Roman" w:cs="Times New Roman"/>
          <w:sz w:val="24"/>
          <w:szCs w:val="24"/>
          <w:lang w:val="it-IT"/>
        </w:rPr>
        <w:t>tipo</w:t>
      </w:r>
      <w:r>
        <w:rPr>
          <w:rFonts w:ascii="Times New Roman" w:cs="Times New Roman"/>
          <w:sz w:val="24"/>
          <w:szCs w:val="24"/>
          <w:lang w:val="it-IT"/>
        </w:rPr>
        <w:t xml:space="preserve"> 19</w:t>
      </w:r>
      <w:r w:rsidR="00FE74C1">
        <w:rPr>
          <w:rFonts w:ascii="Times New Roman" w:cs="Times New Roman"/>
          <w:sz w:val="24"/>
          <w:szCs w:val="24"/>
          <w:lang w:val="it-IT"/>
        </w:rPr>
        <w:t>, infine</w:t>
      </w:r>
      <w:r>
        <w:rPr>
          <w:rFonts w:ascii="Times New Roman" w:cs="Times New Roman"/>
          <w:sz w:val="24"/>
          <w:szCs w:val="24"/>
          <w:lang w:val="it-IT"/>
        </w:rPr>
        <w:t xml:space="preserve"> </w:t>
      </w:r>
      <w:r w:rsidR="00FE74C1">
        <w:rPr>
          <w:rFonts w:ascii="Times New Roman" w:cs="Times New Roman"/>
          <w:sz w:val="24"/>
          <w:szCs w:val="24"/>
          <w:lang w:val="it-IT"/>
        </w:rPr>
        <w:t>62 di tipo 29 presenti nell’archivio degli atti unici</w:t>
      </w:r>
      <w:r>
        <w:rPr>
          <w:rFonts w:ascii="Times New Roman" w:cs="Times New Roman"/>
          <w:sz w:val="24"/>
          <w:szCs w:val="24"/>
          <w:lang w:val="it-IT"/>
        </w:rPr>
        <w:t>.</w:t>
      </w:r>
    </w:p>
    <w:p w:rsidR="002B5CC4" w:rsidRDefault="00852A9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Si riconosce facilmente l’immigrazione e l’insediamento temporaneo delle famiglie di tipo 19 perché la loro presenza è segnalata da alcune nascite, alcuni decessi poi scompaiono dai registri. Per loro, considerando il primo</w:t>
      </w:r>
      <w:r w:rsidR="000120A0">
        <w:rPr>
          <w:rFonts w:ascii="Times New Roman" w:cs="Times New Roman"/>
          <w:sz w:val="24"/>
          <w:szCs w:val="24"/>
          <w:lang w:val="it-IT"/>
        </w:rPr>
        <w:t xml:space="preserve"> e</w:t>
      </w:r>
      <w:r>
        <w:rPr>
          <w:rFonts w:ascii="Times New Roman" w:cs="Times New Roman"/>
          <w:sz w:val="24"/>
          <w:szCs w:val="24"/>
          <w:lang w:val="it-IT"/>
        </w:rPr>
        <w:t xml:space="preserve"> l’ultimo atto annotato è addirittura possibile indicare un tempo approssimativo di permanenza a Montenovo. I nuclei di tipo 29 hanno la stessa caratteristica, sono di passaggio, ma la loro presenza è attestata da un solo battesimo che fornisce tutte le generalità, ma non permette di indicare la permanenza.</w:t>
      </w:r>
    </w:p>
    <w:p w:rsidR="00852A9F" w:rsidRDefault="00852A9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Molto più difficile ed arbitrario è individuare l’emigrazione temporanea delle famiglie. Sono quasi tutte coppie sposate a Montenovo che hanno avviato lì la famiglia, si sono assentate per qualche </w:t>
      </w:r>
      <w:r w:rsidR="004F53ED">
        <w:rPr>
          <w:rFonts w:ascii="Times New Roman" w:cs="Times New Roman"/>
          <w:sz w:val="24"/>
          <w:szCs w:val="24"/>
          <w:lang w:val="it-IT"/>
        </w:rPr>
        <w:t xml:space="preserve">anno </w:t>
      </w:r>
      <w:r>
        <w:rPr>
          <w:rFonts w:ascii="Times New Roman" w:cs="Times New Roman"/>
          <w:sz w:val="24"/>
          <w:szCs w:val="24"/>
          <w:lang w:val="it-IT"/>
        </w:rPr>
        <w:t>e poi sono tornate.</w:t>
      </w:r>
      <w:r w:rsidR="004F53ED">
        <w:rPr>
          <w:rFonts w:ascii="Times New Roman" w:cs="Times New Roman"/>
          <w:sz w:val="24"/>
          <w:szCs w:val="24"/>
          <w:lang w:val="it-IT"/>
        </w:rPr>
        <w:t xml:space="preserve"> L’unica possibilità di individuare queste assenze temporanee risiede tutta in un’osservazione attenta della serie dei battesimi e dei decessi, allo scopo di scoprire dei buchi, delle lacune. Si è deciso che un’interruzione delle serie delle nascite e delle morti superiori a 55 mesi, potesse fornire l’indizio per segnalare l’emigrazione temporanea. Non tutte le f</w:t>
      </w:r>
      <w:r w:rsidR="00BE581E">
        <w:rPr>
          <w:rFonts w:ascii="Times New Roman" w:cs="Times New Roman"/>
          <w:sz w:val="24"/>
          <w:szCs w:val="24"/>
          <w:lang w:val="it-IT"/>
        </w:rPr>
        <w:t xml:space="preserve">amiglie che hanno superato quell’intervallo </w:t>
      </w:r>
      <w:r w:rsidR="004F53ED">
        <w:rPr>
          <w:rFonts w:ascii="Times New Roman" w:cs="Times New Roman"/>
          <w:sz w:val="24"/>
          <w:szCs w:val="24"/>
          <w:lang w:val="it-IT"/>
        </w:rPr>
        <w:t xml:space="preserve">di mesi sono state inserite in questo gruppo perché non sono stati </w:t>
      </w:r>
      <w:r w:rsidR="00161968">
        <w:rPr>
          <w:rFonts w:ascii="Times New Roman" w:cs="Times New Roman"/>
          <w:sz w:val="24"/>
          <w:szCs w:val="24"/>
          <w:lang w:val="it-IT"/>
        </w:rPr>
        <w:t>presi in considerazione</w:t>
      </w:r>
      <w:r w:rsidR="004F53ED">
        <w:rPr>
          <w:rFonts w:ascii="Times New Roman" w:cs="Times New Roman"/>
          <w:sz w:val="24"/>
          <w:szCs w:val="24"/>
          <w:lang w:val="it-IT"/>
        </w:rPr>
        <w:t xml:space="preserve"> gli intervalli tra penultimo ed ultimo figlio, sempre più lunghi degli altri, né sono state inserite famiglie </w:t>
      </w:r>
      <w:r w:rsidR="00E16769">
        <w:rPr>
          <w:rFonts w:ascii="Times New Roman" w:cs="Times New Roman"/>
          <w:sz w:val="24"/>
          <w:szCs w:val="24"/>
          <w:lang w:val="it-IT"/>
        </w:rPr>
        <w:t xml:space="preserve">“pigre” che hanno intervalli lunghi tra tutte le nascite; questo per rendere </w:t>
      </w:r>
      <w:r w:rsidR="000120A0">
        <w:rPr>
          <w:rFonts w:ascii="Times New Roman" w:cs="Times New Roman"/>
          <w:sz w:val="24"/>
          <w:szCs w:val="24"/>
          <w:lang w:val="it-IT"/>
        </w:rPr>
        <w:t xml:space="preserve">la selezione delle famiglie di questo gruppo </w:t>
      </w:r>
      <w:r w:rsidR="00E16769">
        <w:rPr>
          <w:rFonts w:ascii="Times New Roman" w:cs="Times New Roman"/>
          <w:sz w:val="24"/>
          <w:szCs w:val="24"/>
          <w:lang w:val="it-IT"/>
        </w:rPr>
        <w:t>il meno arbitraria possibile.</w:t>
      </w:r>
    </w:p>
    <w:p w:rsidR="00BE581E" w:rsidRDefault="007E7AEF"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Come si vede nella tabella 10 che mette insieme i flussi in entrata e quelli in uscita, anche q</w:t>
      </w:r>
      <w:r w:rsidR="00FE74C1">
        <w:rPr>
          <w:rFonts w:ascii="Times New Roman" w:cs="Times New Roman"/>
          <w:sz w:val="24"/>
          <w:szCs w:val="24"/>
          <w:lang w:val="it-IT"/>
        </w:rPr>
        <w:t xml:space="preserve">uesta forma di migrazione è più </w:t>
      </w:r>
      <w:r>
        <w:rPr>
          <w:rFonts w:ascii="Times New Roman" w:cs="Times New Roman"/>
          <w:sz w:val="24"/>
          <w:szCs w:val="24"/>
          <w:lang w:val="it-IT"/>
        </w:rPr>
        <w:t>praticata</w:t>
      </w:r>
      <w:r w:rsidR="00FE74C1">
        <w:rPr>
          <w:rFonts w:ascii="Times New Roman" w:cs="Times New Roman"/>
          <w:sz w:val="24"/>
          <w:szCs w:val="24"/>
          <w:lang w:val="it-IT"/>
        </w:rPr>
        <w:t xml:space="preserve"> nel primo periodo</w:t>
      </w:r>
      <w:r>
        <w:rPr>
          <w:rFonts w:ascii="Times New Roman" w:cs="Times New Roman"/>
          <w:sz w:val="24"/>
          <w:szCs w:val="24"/>
          <w:lang w:val="it-IT"/>
        </w:rPr>
        <w:t>,</w:t>
      </w:r>
      <w:r w:rsidR="00FE74C1">
        <w:rPr>
          <w:rFonts w:ascii="Times New Roman" w:cs="Times New Roman"/>
          <w:sz w:val="24"/>
          <w:szCs w:val="24"/>
          <w:lang w:val="it-IT"/>
        </w:rPr>
        <w:t xml:space="preserve"> quando si spostano </w:t>
      </w:r>
      <w:r w:rsidR="00BE581E">
        <w:rPr>
          <w:rFonts w:ascii="Times New Roman" w:cs="Times New Roman"/>
          <w:sz w:val="24"/>
          <w:szCs w:val="24"/>
          <w:lang w:val="it-IT"/>
        </w:rPr>
        <w:t>81</w:t>
      </w:r>
      <w:r w:rsidR="00BE581E" w:rsidRPr="00BE581E">
        <w:rPr>
          <w:rFonts w:ascii="Times New Roman" w:cs="Times New Roman"/>
          <w:sz w:val="24"/>
          <w:szCs w:val="24"/>
          <w:lang w:val="it-IT"/>
        </w:rPr>
        <w:t xml:space="preserve"> </w:t>
      </w:r>
      <w:r w:rsidR="00BE581E">
        <w:rPr>
          <w:rFonts w:ascii="Times New Roman" w:cs="Times New Roman"/>
          <w:sz w:val="24"/>
          <w:szCs w:val="24"/>
          <w:lang w:val="it-IT"/>
        </w:rPr>
        <w:t>famiglie, pari al 55,5%</w:t>
      </w:r>
      <w:r w:rsidR="00FE74C1">
        <w:rPr>
          <w:rFonts w:ascii="Times New Roman" w:cs="Times New Roman"/>
          <w:sz w:val="24"/>
          <w:szCs w:val="24"/>
          <w:lang w:val="it-IT"/>
        </w:rPr>
        <w:t xml:space="preserve"> </w:t>
      </w:r>
      <w:r>
        <w:rPr>
          <w:rFonts w:ascii="Times New Roman" w:cs="Times New Roman"/>
          <w:sz w:val="24"/>
          <w:szCs w:val="24"/>
          <w:lang w:val="it-IT"/>
        </w:rPr>
        <w:t xml:space="preserve">del totale. I tre gruppi sociali sono rappresentati in linea con la loro consistenza nella società montenovese, </w:t>
      </w:r>
      <w:r w:rsidR="00946A0D">
        <w:rPr>
          <w:rFonts w:ascii="Times New Roman" w:cs="Times New Roman"/>
          <w:sz w:val="24"/>
          <w:szCs w:val="24"/>
          <w:lang w:val="it-IT"/>
        </w:rPr>
        <w:t xml:space="preserve">anche se i Signori, al contrario degli </w:t>
      </w:r>
      <w:r w:rsidR="00036B41">
        <w:rPr>
          <w:rFonts w:ascii="Times New Roman" w:cs="Times New Roman"/>
          <w:sz w:val="24"/>
          <w:szCs w:val="24"/>
          <w:lang w:val="it-IT"/>
        </w:rPr>
        <w:t>Artigiani ed Altri</w:t>
      </w:r>
      <w:r w:rsidR="00946A0D">
        <w:rPr>
          <w:rFonts w:ascii="Times New Roman" w:cs="Times New Roman"/>
          <w:sz w:val="24"/>
          <w:szCs w:val="24"/>
          <w:lang w:val="it-IT"/>
        </w:rPr>
        <w:t>, sono decisamente meno presenti nel secondo periodo.</w:t>
      </w:r>
    </w:p>
    <w:p w:rsidR="007E7AEF" w:rsidRDefault="007E7AEF" w:rsidP="00F54D44">
      <w:pPr>
        <w:pStyle w:val="Testonormale"/>
        <w:ind w:firstLine="284"/>
        <w:jc w:val="both"/>
        <w:rPr>
          <w:rFonts w:ascii="Times New Roman" w:cs="Times New Roman"/>
          <w:sz w:val="24"/>
          <w:szCs w:val="24"/>
          <w:lang w:val="it-IT"/>
        </w:rPr>
      </w:pPr>
    </w:p>
    <w:tbl>
      <w:tblPr>
        <w:tblW w:w="7740" w:type="dxa"/>
        <w:tblInd w:w="56" w:type="dxa"/>
        <w:tblCellMar>
          <w:left w:w="70" w:type="dxa"/>
          <w:right w:w="70" w:type="dxa"/>
        </w:tblCellMar>
        <w:tblLook w:val="04A0"/>
      </w:tblPr>
      <w:tblGrid>
        <w:gridCol w:w="1993"/>
        <w:gridCol w:w="1481"/>
        <w:gridCol w:w="660"/>
        <w:gridCol w:w="1481"/>
        <w:gridCol w:w="660"/>
        <w:gridCol w:w="805"/>
        <w:gridCol w:w="660"/>
      </w:tblGrid>
      <w:tr w:rsidR="002F0A6F" w:rsidRPr="002F0A6F" w:rsidTr="002F0A6F">
        <w:trPr>
          <w:trHeight w:val="300"/>
        </w:trPr>
        <w:tc>
          <w:tcPr>
            <w:tcW w:w="77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F0A6F" w:rsidRPr="002F0A6F" w:rsidRDefault="007E7AEF"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Tab. 10. Q</w:t>
            </w:r>
            <w:r w:rsidR="002F0A6F" w:rsidRPr="002F0A6F">
              <w:rPr>
                <w:rFonts w:ascii="Calibri" w:eastAsia="Times New Roman" w:hAnsi="Calibri" w:cs="Calibri"/>
                <w:color w:val="000000"/>
              </w:rPr>
              <w:t>uadro complessivo delle migrazioni temporanee delle famiglie.</w:t>
            </w:r>
          </w:p>
        </w:tc>
      </w:tr>
      <w:tr w:rsidR="002F0A6F" w:rsidRPr="002F0A6F" w:rsidTr="002F0A6F">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2F0A6F" w:rsidRPr="002F0A6F" w:rsidRDefault="002F0A6F" w:rsidP="00F54D44">
            <w:pPr>
              <w:spacing w:after="0" w:line="240" w:lineRule="auto"/>
              <w:jc w:val="both"/>
              <w:rPr>
                <w:rFonts w:ascii="Calibri" w:eastAsia="Times New Roman" w:hAnsi="Calibri" w:cs="Calibri"/>
                <w:color w:val="000000"/>
              </w:rPr>
            </w:pPr>
            <w:r w:rsidRPr="002F0A6F">
              <w:rPr>
                <w:rFonts w:ascii="Calibri" w:eastAsia="Times New Roman" w:hAnsi="Calibri" w:cs="Calibri"/>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1612 - 1643</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1644 - 1675</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Totale</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w:t>
            </w:r>
          </w:p>
        </w:tc>
      </w:tr>
      <w:tr w:rsidR="002F0A6F" w:rsidRPr="002F0A6F" w:rsidTr="002F0A6F">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2F0A6F" w:rsidRPr="002F0A6F" w:rsidRDefault="002F0A6F" w:rsidP="00F54D44">
            <w:pPr>
              <w:spacing w:after="0" w:line="240" w:lineRule="auto"/>
              <w:jc w:val="both"/>
              <w:rPr>
                <w:rFonts w:ascii="Calibri" w:eastAsia="Times New Roman" w:hAnsi="Calibri" w:cs="Calibri"/>
                <w:color w:val="000000"/>
              </w:rPr>
            </w:pPr>
            <w:r w:rsidRPr="002F0A6F">
              <w:rPr>
                <w:rFonts w:ascii="Calibri" w:eastAsia="Times New Roman" w:hAnsi="Calibri" w:cs="Calibri"/>
                <w:color w:val="000000"/>
              </w:rPr>
              <w:t>Signori</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13</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16,0</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12,3</w:t>
            </w:r>
          </w:p>
        </w:tc>
        <w:tc>
          <w:tcPr>
            <w:tcW w:w="805"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21</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14,4</w:t>
            </w:r>
          </w:p>
        </w:tc>
      </w:tr>
      <w:tr w:rsidR="002F0A6F" w:rsidRPr="002F0A6F" w:rsidTr="002F0A6F">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2F0A6F" w:rsidRPr="002F0A6F"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9,9</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12,3</w:t>
            </w:r>
          </w:p>
        </w:tc>
        <w:tc>
          <w:tcPr>
            <w:tcW w:w="805"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16</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11,0</w:t>
            </w:r>
          </w:p>
        </w:tc>
      </w:tr>
      <w:tr w:rsidR="002F0A6F" w:rsidRPr="002F0A6F" w:rsidTr="002F0A6F">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2F0A6F" w:rsidRPr="002F0A6F"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60</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74,1</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49</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75,4</w:t>
            </w:r>
          </w:p>
        </w:tc>
        <w:tc>
          <w:tcPr>
            <w:tcW w:w="805"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109</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74,7</w:t>
            </w:r>
          </w:p>
        </w:tc>
      </w:tr>
      <w:tr w:rsidR="002F0A6F" w:rsidRPr="002F0A6F" w:rsidTr="002F0A6F">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right"/>
              <w:rPr>
                <w:rFonts w:ascii="Calibri" w:eastAsia="Times New Roman" w:hAnsi="Calibri" w:cs="Calibri"/>
                <w:color w:val="000000"/>
              </w:rPr>
            </w:pPr>
            <w:r w:rsidRPr="002F0A6F">
              <w:rPr>
                <w:rFonts w:ascii="Calibri" w:eastAsia="Times New Roman" w:hAnsi="Calibri" w:cs="Calibri"/>
                <w:color w:val="000000"/>
              </w:rPr>
              <w:t>Totale</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81</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100,0</w:t>
            </w:r>
          </w:p>
        </w:tc>
        <w:tc>
          <w:tcPr>
            <w:tcW w:w="1481"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65</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100,0</w:t>
            </w:r>
          </w:p>
        </w:tc>
        <w:tc>
          <w:tcPr>
            <w:tcW w:w="805"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color w:val="000000"/>
              </w:rPr>
            </w:pPr>
            <w:r w:rsidRPr="002F0A6F">
              <w:rPr>
                <w:rFonts w:ascii="Calibri" w:eastAsia="Times New Roman" w:hAnsi="Calibri" w:cs="Calibri"/>
                <w:color w:val="000000"/>
              </w:rPr>
              <w:t>146</w:t>
            </w:r>
          </w:p>
        </w:tc>
        <w:tc>
          <w:tcPr>
            <w:tcW w:w="660" w:type="dxa"/>
            <w:tcBorders>
              <w:top w:val="nil"/>
              <w:left w:val="nil"/>
              <w:bottom w:val="single" w:sz="4" w:space="0" w:color="auto"/>
              <w:right w:val="single" w:sz="4" w:space="0" w:color="auto"/>
            </w:tcBorders>
            <w:shd w:val="clear" w:color="auto" w:fill="auto"/>
            <w:noWrap/>
            <w:vAlign w:val="bottom"/>
            <w:hideMark/>
          </w:tcPr>
          <w:p w:rsidR="002F0A6F" w:rsidRPr="002F0A6F" w:rsidRDefault="002F0A6F" w:rsidP="00133CB1">
            <w:pPr>
              <w:spacing w:after="0" w:line="240" w:lineRule="auto"/>
              <w:jc w:val="center"/>
              <w:rPr>
                <w:rFonts w:ascii="Calibri" w:eastAsia="Times New Roman" w:hAnsi="Calibri" w:cs="Calibri"/>
                <w:i/>
                <w:iCs/>
                <w:color w:val="000000"/>
                <w:sz w:val="20"/>
                <w:szCs w:val="20"/>
              </w:rPr>
            </w:pPr>
            <w:r w:rsidRPr="002F0A6F">
              <w:rPr>
                <w:rFonts w:ascii="Calibri" w:eastAsia="Times New Roman" w:hAnsi="Calibri" w:cs="Calibri"/>
                <w:i/>
                <w:iCs/>
                <w:color w:val="000000"/>
                <w:sz w:val="20"/>
                <w:szCs w:val="20"/>
              </w:rPr>
              <w:t>100,0</w:t>
            </w:r>
          </w:p>
        </w:tc>
      </w:tr>
    </w:tbl>
    <w:p w:rsidR="002F0A6F" w:rsidRDefault="002F0A6F" w:rsidP="00F54D44">
      <w:pPr>
        <w:pStyle w:val="Testonormale"/>
        <w:ind w:firstLine="284"/>
        <w:jc w:val="both"/>
        <w:rPr>
          <w:rFonts w:ascii="Times New Roman" w:cs="Times New Roman"/>
          <w:sz w:val="24"/>
          <w:szCs w:val="24"/>
          <w:lang w:val="it-IT"/>
        </w:rPr>
      </w:pPr>
    </w:p>
    <w:p w:rsidR="00650206" w:rsidRDefault="00946A0D" w:rsidP="00F54D44">
      <w:pPr>
        <w:pStyle w:val="Testonormale"/>
        <w:jc w:val="both"/>
        <w:rPr>
          <w:rFonts w:ascii="Times New Roman" w:cs="Times New Roman"/>
          <w:sz w:val="24"/>
          <w:szCs w:val="24"/>
          <w:lang w:val="it-IT"/>
        </w:rPr>
      </w:pPr>
      <w:r>
        <w:rPr>
          <w:rFonts w:ascii="Times New Roman" w:cs="Times New Roman"/>
          <w:sz w:val="24"/>
          <w:szCs w:val="24"/>
          <w:lang w:val="it-IT"/>
        </w:rPr>
        <w:t xml:space="preserve">Più interessante è la tabella 11 che mette a confronto i flussi in entrata con quelli in uscita. Fa </w:t>
      </w:r>
      <w:r w:rsidR="00161968">
        <w:rPr>
          <w:rFonts w:ascii="Times New Roman" w:cs="Times New Roman"/>
          <w:sz w:val="24"/>
          <w:szCs w:val="24"/>
          <w:lang w:val="it-IT"/>
        </w:rPr>
        <w:t>pensare</w:t>
      </w:r>
      <w:r>
        <w:rPr>
          <w:rFonts w:ascii="Times New Roman" w:cs="Times New Roman"/>
          <w:sz w:val="24"/>
          <w:szCs w:val="24"/>
          <w:lang w:val="it-IT"/>
        </w:rPr>
        <w:t xml:space="preserve"> la consistente sproporzione tra i due </w:t>
      </w:r>
      <w:r w:rsidR="0041292A">
        <w:rPr>
          <w:rFonts w:ascii="Times New Roman" w:cs="Times New Roman"/>
          <w:sz w:val="24"/>
          <w:szCs w:val="24"/>
          <w:lang w:val="it-IT"/>
        </w:rPr>
        <w:t>movimenti</w:t>
      </w:r>
      <w:r>
        <w:rPr>
          <w:rFonts w:ascii="Times New Roman" w:cs="Times New Roman"/>
          <w:sz w:val="24"/>
          <w:szCs w:val="24"/>
          <w:lang w:val="it-IT"/>
        </w:rPr>
        <w:t>, 114 in entrata e solo 32 in uscita. Un po’ dipende dalla facilità con cui si intercettano le entrate e la laboriosità</w:t>
      </w:r>
      <w:r w:rsidR="0041292A">
        <w:rPr>
          <w:rFonts w:ascii="Times New Roman" w:cs="Times New Roman"/>
          <w:sz w:val="24"/>
          <w:szCs w:val="24"/>
          <w:lang w:val="it-IT"/>
        </w:rPr>
        <w:t>\incertezza nell’individuazione delle emigrazioni, ma nonostante ciò la disparità pare configurarsi come una caratteristica strutturale, sulla quale si rinuncia ad avanzare ipotesi.</w:t>
      </w:r>
    </w:p>
    <w:p w:rsidR="0041292A" w:rsidRDefault="0041292A" w:rsidP="00F54D44">
      <w:pPr>
        <w:pStyle w:val="Testonormale"/>
        <w:jc w:val="both"/>
        <w:rPr>
          <w:rFonts w:ascii="Times New Roman" w:cs="Times New Roman"/>
          <w:sz w:val="24"/>
          <w:szCs w:val="24"/>
          <w:lang w:val="it-IT"/>
        </w:rPr>
      </w:pPr>
    </w:p>
    <w:p w:rsidR="0041292A" w:rsidRDefault="0041292A" w:rsidP="00F54D44">
      <w:pPr>
        <w:pStyle w:val="Testonormale"/>
        <w:jc w:val="both"/>
        <w:rPr>
          <w:rFonts w:ascii="Times New Roman" w:cs="Times New Roman"/>
          <w:sz w:val="24"/>
          <w:szCs w:val="24"/>
          <w:lang w:val="it-IT"/>
        </w:rPr>
      </w:pPr>
    </w:p>
    <w:tbl>
      <w:tblPr>
        <w:tblW w:w="8840" w:type="dxa"/>
        <w:tblInd w:w="56" w:type="dxa"/>
        <w:tblCellMar>
          <w:left w:w="70" w:type="dxa"/>
          <w:right w:w="70" w:type="dxa"/>
        </w:tblCellMar>
        <w:tblLook w:val="04A0"/>
      </w:tblPr>
      <w:tblGrid>
        <w:gridCol w:w="1850"/>
        <w:gridCol w:w="1374"/>
        <w:gridCol w:w="1374"/>
        <w:gridCol w:w="747"/>
        <w:gridCol w:w="1374"/>
        <w:gridCol w:w="1374"/>
        <w:gridCol w:w="747"/>
      </w:tblGrid>
      <w:tr w:rsidR="00650206" w:rsidRPr="00650206" w:rsidTr="00650206">
        <w:trPr>
          <w:trHeight w:val="300"/>
        </w:trPr>
        <w:tc>
          <w:tcPr>
            <w:tcW w:w="88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650206" w:rsidRPr="00650206" w:rsidRDefault="00650206" w:rsidP="005A65B6">
            <w:pPr>
              <w:spacing w:after="0" w:line="240" w:lineRule="auto"/>
              <w:jc w:val="both"/>
              <w:rPr>
                <w:rFonts w:ascii="Calibri" w:eastAsia="Times New Roman" w:hAnsi="Calibri" w:cs="Calibri"/>
                <w:i/>
                <w:iCs/>
                <w:color w:val="000000"/>
              </w:rPr>
            </w:pPr>
            <w:r w:rsidRPr="00650206">
              <w:rPr>
                <w:rFonts w:ascii="Calibri" w:eastAsia="Times New Roman" w:hAnsi="Calibri" w:cs="Calibri"/>
                <w:i/>
                <w:iCs/>
                <w:color w:val="000000"/>
              </w:rPr>
              <w:t xml:space="preserve">Tab. 11. </w:t>
            </w:r>
            <w:r w:rsidR="003D59BD">
              <w:rPr>
                <w:rFonts w:ascii="Calibri" w:eastAsia="Times New Roman" w:hAnsi="Calibri" w:cs="Calibri"/>
                <w:i/>
                <w:iCs/>
                <w:color w:val="000000"/>
              </w:rPr>
              <w:t>M</w:t>
            </w:r>
            <w:r w:rsidRPr="00650206">
              <w:rPr>
                <w:rFonts w:ascii="Calibri" w:eastAsia="Times New Roman" w:hAnsi="Calibri" w:cs="Calibri"/>
                <w:i/>
                <w:iCs/>
                <w:color w:val="000000"/>
              </w:rPr>
              <w:t xml:space="preserve">igrazioni </w:t>
            </w:r>
            <w:r w:rsidR="003D59BD">
              <w:rPr>
                <w:rFonts w:ascii="Calibri" w:eastAsia="Times New Roman" w:hAnsi="Calibri" w:cs="Calibri"/>
                <w:i/>
                <w:iCs/>
                <w:color w:val="000000"/>
              </w:rPr>
              <w:t xml:space="preserve">temporanee </w:t>
            </w:r>
            <w:r w:rsidRPr="00650206">
              <w:rPr>
                <w:rFonts w:ascii="Calibri" w:eastAsia="Times New Roman" w:hAnsi="Calibri" w:cs="Calibri"/>
                <w:i/>
                <w:iCs/>
                <w:color w:val="000000"/>
              </w:rPr>
              <w:t xml:space="preserve">delle famiglie </w:t>
            </w:r>
            <w:r w:rsidR="005A65B6">
              <w:rPr>
                <w:rFonts w:ascii="Calibri" w:eastAsia="Times New Roman" w:hAnsi="Calibri" w:cs="Calibri"/>
                <w:i/>
                <w:iCs/>
                <w:color w:val="000000"/>
              </w:rPr>
              <w:t xml:space="preserve">e dei </w:t>
            </w:r>
            <w:r w:rsidR="005A65B6" w:rsidRPr="00650206">
              <w:rPr>
                <w:rFonts w:ascii="Calibri" w:eastAsia="Times New Roman" w:hAnsi="Calibri" w:cs="Calibri"/>
                <w:i/>
                <w:iCs/>
                <w:color w:val="000000"/>
              </w:rPr>
              <w:t xml:space="preserve">gruppi sociali </w:t>
            </w:r>
            <w:r w:rsidRPr="00650206">
              <w:rPr>
                <w:rFonts w:ascii="Calibri" w:eastAsia="Times New Roman" w:hAnsi="Calibri" w:cs="Calibri"/>
                <w:i/>
                <w:iCs/>
                <w:color w:val="000000"/>
              </w:rPr>
              <w:t>nei due periodi.</w:t>
            </w: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650206" w:rsidP="00F54D44">
            <w:pPr>
              <w:spacing w:after="0" w:line="240" w:lineRule="auto"/>
              <w:jc w:val="both"/>
              <w:rPr>
                <w:rFonts w:ascii="Calibri" w:eastAsia="Times New Roman" w:hAnsi="Calibri" w:cs="Calibri"/>
                <w:color w:val="000000"/>
              </w:rPr>
            </w:pPr>
            <w:r w:rsidRPr="00650206">
              <w:rPr>
                <w:rFonts w:ascii="Calibri" w:eastAsia="Times New Roman" w:hAnsi="Calibri" w:cs="Calibri"/>
                <w:color w:val="000000"/>
              </w:rPr>
              <w:t> </w:t>
            </w:r>
          </w:p>
        </w:tc>
        <w:tc>
          <w:tcPr>
            <w:tcW w:w="2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Immigrazione (Tipi 1</w:t>
            </w:r>
            <w:r w:rsidR="00946A0D">
              <w:rPr>
                <w:rFonts w:ascii="Calibri" w:eastAsia="Times New Roman" w:hAnsi="Calibri" w:cs="Calibri"/>
                <w:color w:val="000000"/>
              </w:rPr>
              <w:t>9</w:t>
            </w:r>
            <w:r w:rsidRPr="00650206">
              <w:rPr>
                <w:rFonts w:ascii="Calibri" w:eastAsia="Times New Roman" w:hAnsi="Calibri" w:cs="Calibri"/>
                <w:color w:val="000000"/>
              </w:rPr>
              <w:t xml:space="preserve"> e </w:t>
            </w:r>
            <w:r w:rsidR="00946A0D">
              <w:rPr>
                <w:rFonts w:ascii="Calibri" w:eastAsia="Times New Roman" w:hAnsi="Calibri" w:cs="Calibri"/>
                <w:color w:val="000000"/>
              </w:rPr>
              <w:t>29</w:t>
            </w:r>
            <w:r w:rsidRPr="00650206">
              <w:rPr>
                <w:rFonts w:ascii="Calibri" w:eastAsia="Times New Roman" w:hAnsi="Calibri" w:cs="Calibri"/>
                <w:color w:val="000000"/>
              </w:rPr>
              <w:t>)</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Totale</w:t>
            </w:r>
          </w:p>
        </w:tc>
        <w:tc>
          <w:tcPr>
            <w:tcW w:w="2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Emigrazione (tip</w:t>
            </w:r>
            <w:r w:rsidR="00946A0D">
              <w:rPr>
                <w:rFonts w:ascii="Calibri" w:eastAsia="Times New Roman" w:hAnsi="Calibri" w:cs="Calibri"/>
                <w:color w:val="000000"/>
              </w:rPr>
              <w:t>i 7, 12 e 16</w:t>
            </w:r>
            <w:r w:rsidRPr="00650206">
              <w:rPr>
                <w:rFonts w:ascii="Calibri" w:eastAsia="Times New Roman" w:hAnsi="Calibri" w:cs="Calibri"/>
                <w:color w:val="000000"/>
              </w:rPr>
              <w:t>)</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Totale</w:t>
            </w: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650206" w:rsidP="00F54D44">
            <w:pPr>
              <w:spacing w:after="0" w:line="240" w:lineRule="auto"/>
              <w:jc w:val="both"/>
              <w:rPr>
                <w:rFonts w:ascii="Calibri" w:eastAsia="Times New Roman" w:hAnsi="Calibri" w:cs="Calibri"/>
                <w:color w:val="000000"/>
              </w:rPr>
            </w:pPr>
            <w:r w:rsidRPr="00650206">
              <w:rPr>
                <w:rFonts w:ascii="Calibri" w:eastAsia="Times New Roman" w:hAnsi="Calibri" w:cs="Calibri"/>
                <w:color w:val="000000"/>
              </w:rPr>
              <w:t> </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1612 - 1643</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1644 - 1675</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1612 - 1643</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1644 - 1675</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650206" w:rsidP="00F54D44">
            <w:pPr>
              <w:spacing w:after="0" w:line="240" w:lineRule="auto"/>
              <w:jc w:val="both"/>
              <w:rPr>
                <w:rFonts w:ascii="Calibri" w:eastAsia="Times New Roman" w:hAnsi="Calibri" w:cs="Calibri"/>
                <w:color w:val="000000"/>
              </w:rPr>
            </w:pPr>
            <w:r w:rsidRPr="00650206">
              <w:rPr>
                <w:rFonts w:ascii="Calibri" w:eastAsia="Times New Roman" w:hAnsi="Calibri" w:cs="Calibri"/>
                <w:color w:val="000000"/>
              </w:rPr>
              <w:t>Signori</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9</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7</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16</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4</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5</w:t>
            </w: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Artigiani ed Altri</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7</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7</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14</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2</w:t>
            </w: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036B41" w:rsidP="00F54D44">
            <w:pPr>
              <w:spacing w:after="0" w:line="240" w:lineRule="auto"/>
              <w:jc w:val="both"/>
              <w:rPr>
                <w:rFonts w:ascii="Calibri" w:eastAsia="Times New Roman" w:hAnsi="Calibri" w:cs="Calibri"/>
                <w:color w:val="000000"/>
              </w:rPr>
            </w:pPr>
            <w:r>
              <w:rPr>
                <w:rFonts w:ascii="Calibri" w:eastAsia="Times New Roman" w:hAnsi="Calibri" w:cs="Calibri"/>
                <w:color w:val="000000"/>
              </w:rPr>
              <w:t>Non Qualificati</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50</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34</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84</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10</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15</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25</w:t>
            </w:r>
          </w:p>
        </w:tc>
      </w:tr>
      <w:tr w:rsidR="00650206" w:rsidRPr="00650206" w:rsidTr="00650206">
        <w:trPr>
          <w:trHeight w:val="300"/>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right"/>
              <w:rPr>
                <w:rFonts w:ascii="Calibri" w:eastAsia="Times New Roman" w:hAnsi="Calibri" w:cs="Calibri"/>
                <w:color w:val="000000"/>
              </w:rPr>
            </w:pPr>
            <w:r w:rsidRPr="00650206">
              <w:rPr>
                <w:rFonts w:ascii="Calibri" w:eastAsia="Times New Roman" w:hAnsi="Calibri" w:cs="Calibri"/>
                <w:color w:val="000000"/>
              </w:rPr>
              <w:t> </w:t>
            </w:r>
            <w:r w:rsidR="002634F7">
              <w:rPr>
                <w:rFonts w:ascii="Calibri" w:eastAsia="Times New Roman" w:hAnsi="Calibri" w:cs="Calibri"/>
                <w:color w:val="000000"/>
              </w:rPr>
              <w:t>Totale</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66</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48</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114</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15</w:t>
            </w:r>
          </w:p>
        </w:tc>
        <w:tc>
          <w:tcPr>
            <w:tcW w:w="1374"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color w:val="000000"/>
              </w:rPr>
            </w:pPr>
            <w:r w:rsidRPr="00650206">
              <w:rPr>
                <w:rFonts w:ascii="Calibri" w:eastAsia="Times New Roman" w:hAnsi="Calibri" w:cs="Calibri"/>
                <w:color w:val="000000"/>
              </w:rPr>
              <w:t>17</w:t>
            </w:r>
          </w:p>
        </w:tc>
        <w:tc>
          <w:tcPr>
            <w:tcW w:w="747" w:type="dxa"/>
            <w:tcBorders>
              <w:top w:val="nil"/>
              <w:left w:val="nil"/>
              <w:bottom w:val="single" w:sz="4" w:space="0" w:color="auto"/>
              <w:right w:val="single" w:sz="4" w:space="0" w:color="auto"/>
            </w:tcBorders>
            <w:shd w:val="clear" w:color="auto" w:fill="auto"/>
            <w:noWrap/>
            <w:vAlign w:val="bottom"/>
            <w:hideMark/>
          </w:tcPr>
          <w:p w:rsidR="00650206" w:rsidRPr="00650206" w:rsidRDefault="00650206" w:rsidP="00133CB1">
            <w:pPr>
              <w:spacing w:after="0" w:line="240" w:lineRule="auto"/>
              <w:jc w:val="center"/>
              <w:rPr>
                <w:rFonts w:ascii="Calibri" w:eastAsia="Times New Roman" w:hAnsi="Calibri" w:cs="Calibri"/>
                <w:i/>
                <w:iCs/>
                <w:color w:val="000000"/>
              </w:rPr>
            </w:pPr>
            <w:r w:rsidRPr="00650206">
              <w:rPr>
                <w:rFonts w:ascii="Calibri" w:eastAsia="Times New Roman" w:hAnsi="Calibri" w:cs="Calibri"/>
                <w:i/>
                <w:iCs/>
                <w:color w:val="000000"/>
              </w:rPr>
              <w:t>32</w:t>
            </w:r>
          </w:p>
        </w:tc>
      </w:tr>
    </w:tbl>
    <w:p w:rsidR="00650206" w:rsidRDefault="00650206" w:rsidP="00F54D44">
      <w:pPr>
        <w:pStyle w:val="Testonormale"/>
        <w:jc w:val="both"/>
        <w:rPr>
          <w:rFonts w:ascii="Times New Roman" w:cs="Times New Roman"/>
          <w:sz w:val="24"/>
          <w:szCs w:val="24"/>
          <w:lang w:val="it-IT"/>
        </w:rPr>
      </w:pPr>
    </w:p>
    <w:p w:rsidR="00650206" w:rsidRDefault="002634F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Incrociando le tabelle 9 e 11, si constata che i movimenti immigratori </w:t>
      </w:r>
      <w:r w:rsidR="002833BA">
        <w:rPr>
          <w:rFonts w:ascii="Times New Roman" w:cs="Times New Roman"/>
          <w:sz w:val="24"/>
          <w:szCs w:val="24"/>
          <w:lang w:val="it-IT"/>
        </w:rPr>
        <w:t xml:space="preserve">sia </w:t>
      </w:r>
      <w:r>
        <w:rPr>
          <w:rFonts w:ascii="Times New Roman" w:cs="Times New Roman"/>
          <w:sz w:val="24"/>
          <w:szCs w:val="24"/>
          <w:lang w:val="it-IT"/>
        </w:rPr>
        <w:t xml:space="preserve">definitivi </w:t>
      </w:r>
      <w:r w:rsidR="002833BA">
        <w:rPr>
          <w:rFonts w:ascii="Times New Roman" w:cs="Times New Roman"/>
          <w:sz w:val="24"/>
          <w:szCs w:val="24"/>
          <w:lang w:val="it-IT"/>
        </w:rPr>
        <w:t>ch</w:t>
      </w:r>
      <w:r>
        <w:rPr>
          <w:rFonts w:ascii="Times New Roman" w:cs="Times New Roman"/>
          <w:sz w:val="24"/>
          <w:szCs w:val="24"/>
          <w:lang w:val="it-IT"/>
        </w:rPr>
        <w:t>e temporanei sono entrambi diminuiti nel secondo periodo, mentre i flussi in uscita</w:t>
      </w:r>
      <w:r w:rsidR="003D59BD">
        <w:rPr>
          <w:rFonts w:ascii="Times New Roman" w:cs="Times New Roman"/>
          <w:sz w:val="24"/>
          <w:szCs w:val="24"/>
          <w:lang w:val="it-IT"/>
        </w:rPr>
        <w:t xml:space="preserve">, sia </w:t>
      </w:r>
      <w:r w:rsidR="002833BA">
        <w:rPr>
          <w:rFonts w:ascii="Times New Roman" w:cs="Times New Roman"/>
          <w:sz w:val="24"/>
          <w:szCs w:val="24"/>
          <w:lang w:val="it-IT"/>
        </w:rPr>
        <w:t xml:space="preserve">pur di poco, sono entrambi aumentati, soprattutto tra i </w:t>
      </w:r>
      <w:r w:rsidR="00036B41">
        <w:rPr>
          <w:rFonts w:ascii="Times New Roman" w:cs="Times New Roman"/>
          <w:sz w:val="24"/>
          <w:szCs w:val="24"/>
          <w:lang w:val="it-IT"/>
        </w:rPr>
        <w:t>Non Qualificati</w:t>
      </w:r>
      <w:r w:rsidR="002833BA">
        <w:rPr>
          <w:rFonts w:ascii="Times New Roman" w:cs="Times New Roman"/>
          <w:sz w:val="24"/>
          <w:szCs w:val="24"/>
          <w:lang w:val="it-IT"/>
        </w:rPr>
        <w:t>.</w:t>
      </w:r>
    </w:p>
    <w:p w:rsidR="000F14EE" w:rsidRDefault="000F14EE"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Per 51</w:t>
      </w:r>
      <w:r w:rsidR="00F26EBD">
        <w:rPr>
          <w:rFonts w:ascii="Times New Roman" w:cs="Times New Roman"/>
          <w:sz w:val="24"/>
          <w:szCs w:val="24"/>
          <w:lang w:val="it-IT"/>
        </w:rPr>
        <w:t xml:space="preserve"> famiglie di passaggio è possibile fornire qualche indicazione sui tempi di permanenza, calcolati prendendo come momento dell’arrivo la prima data registrata e come momento della partenza l’</w:t>
      </w:r>
      <w:r>
        <w:rPr>
          <w:rFonts w:ascii="Times New Roman" w:cs="Times New Roman"/>
          <w:sz w:val="24"/>
          <w:szCs w:val="24"/>
          <w:lang w:val="it-IT"/>
        </w:rPr>
        <w:t xml:space="preserve">ultima: si ottiene una media di 6,4 </w:t>
      </w:r>
      <w:r w:rsidR="005A4FE6">
        <w:rPr>
          <w:rFonts w:ascii="Times New Roman" w:cs="Times New Roman"/>
          <w:sz w:val="24"/>
          <w:szCs w:val="24"/>
          <w:lang w:val="it-IT"/>
        </w:rPr>
        <w:t xml:space="preserve">anni </w:t>
      </w:r>
      <w:r w:rsidR="00161968">
        <w:rPr>
          <w:rFonts w:ascii="Times New Roman" w:cs="Times New Roman"/>
          <w:sz w:val="24"/>
          <w:szCs w:val="24"/>
          <w:lang w:val="it-IT"/>
        </w:rPr>
        <w:t>di vita vissuta a Montenovo;</w:t>
      </w:r>
      <w:r>
        <w:rPr>
          <w:rFonts w:ascii="Times New Roman" w:cs="Times New Roman"/>
          <w:sz w:val="24"/>
          <w:szCs w:val="24"/>
          <w:lang w:val="it-IT"/>
        </w:rPr>
        <w:t xml:space="preserve"> 22 famiglie sono rimaste meno di 5 anni, 21 tra 5 e 10, le restanti 9 hanno abitato a Montenovo tra 10 e 16 anni.</w:t>
      </w:r>
    </w:p>
    <w:p w:rsidR="00A5419B" w:rsidRDefault="00A5419B" w:rsidP="00F54D44">
      <w:pPr>
        <w:pStyle w:val="Testonormale"/>
        <w:ind w:firstLine="284"/>
        <w:jc w:val="both"/>
        <w:rPr>
          <w:rFonts w:ascii="Times New Roman" w:cs="Times New Roman"/>
          <w:sz w:val="24"/>
          <w:szCs w:val="24"/>
          <w:lang w:val="it-IT"/>
        </w:rPr>
      </w:pPr>
    </w:p>
    <w:tbl>
      <w:tblPr>
        <w:tblW w:w="4260" w:type="dxa"/>
        <w:tblInd w:w="56" w:type="dxa"/>
        <w:tblCellMar>
          <w:left w:w="70" w:type="dxa"/>
          <w:right w:w="70" w:type="dxa"/>
        </w:tblCellMar>
        <w:tblLook w:val="04A0"/>
      </w:tblPr>
      <w:tblGrid>
        <w:gridCol w:w="1771"/>
        <w:gridCol w:w="252"/>
        <w:gridCol w:w="190"/>
        <w:gridCol w:w="1795"/>
        <w:gridCol w:w="252"/>
      </w:tblGrid>
      <w:tr w:rsidR="005A4FE6" w:rsidRPr="005A4FE6" w:rsidTr="005A4FE6">
        <w:trPr>
          <w:trHeight w:val="300"/>
        </w:trPr>
        <w:tc>
          <w:tcPr>
            <w:tcW w:w="42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FE6" w:rsidRPr="005A4FE6" w:rsidRDefault="005A4FE6" w:rsidP="00F54D44">
            <w:pPr>
              <w:spacing w:after="0" w:line="240" w:lineRule="auto"/>
              <w:jc w:val="both"/>
              <w:rPr>
                <w:rFonts w:ascii="Calibri" w:eastAsia="Times New Roman" w:hAnsi="Calibri" w:cs="Calibri"/>
                <w:i/>
                <w:iCs/>
                <w:color w:val="000000"/>
              </w:rPr>
            </w:pPr>
            <w:r w:rsidRPr="005A4FE6">
              <w:rPr>
                <w:rFonts w:ascii="Calibri" w:eastAsia="Times New Roman" w:hAnsi="Calibri" w:cs="Calibri"/>
                <w:i/>
                <w:iCs/>
                <w:color w:val="000000"/>
              </w:rPr>
              <w:t>Tab.12. Frequenza dei mestieri indicati per i mariti delle famiglie mobili.</w:t>
            </w:r>
          </w:p>
        </w:tc>
      </w:tr>
      <w:tr w:rsidR="005A4FE6" w:rsidRPr="005A4FE6" w:rsidTr="005A4FE6">
        <w:trPr>
          <w:trHeight w:val="345"/>
        </w:trPr>
        <w:tc>
          <w:tcPr>
            <w:tcW w:w="4260" w:type="dxa"/>
            <w:gridSpan w:val="5"/>
            <w:vMerge/>
            <w:tcBorders>
              <w:top w:val="single" w:sz="4" w:space="0" w:color="auto"/>
              <w:left w:val="single" w:sz="4" w:space="0" w:color="auto"/>
              <w:bottom w:val="single" w:sz="4" w:space="0" w:color="auto"/>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i/>
                <w:iCs/>
                <w:color w:val="000000"/>
              </w:rPr>
            </w:pP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balio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c>
          <w:tcPr>
            <w:tcW w:w="1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 </w:t>
            </w:r>
          </w:p>
        </w:tc>
        <w:tc>
          <w:tcPr>
            <w:tcW w:w="1795" w:type="dxa"/>
            <w:tcBorders>
              <w:top w:val="nil"/>
              <w:left w:val="nil"/>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medico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7</w:t>
            </w:r>
          </w:p>
        </w:tc>
      </w:tr>
      <w:tr w:rsidR="005A4FE6" w:rsidRPr="005A4FE6" w:rsidTr="005A4FE6">
        <w:trPr>
          <w:trHeight w:val="315"/>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cancelliere</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molinaro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2</w:t>
            </w: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capitano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2</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mollaro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r>
      <w:tr w:rsidR="005A4FE6" w:rsidRPr="005A4FE6" w:rsidTr="005A4FE6">
        <w:trPr>
          <w:trHeight w:val="315"/>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caporale</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notaio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fabbro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2</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pifararo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lanaro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2</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sbirro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macellaio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trombetta</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6</w:t>
            </w:r>
          </w:p>
        </w:tc>
      </w:tr>
      <w:tr w:rsidR="005A4FE6" w:rsidRPr="005A4FE6" w:rsidTr="005A4FE6">
        <w:trPr>
          <w:trHeight w:val="300"/>
        </w:trPr>
        <w:tc>
          <w:tcPr>
            <w:tcW w:w="1964" w:type="dxa"/>
            <w:tcBorders>
              <w:top w:val="nil"/>
              <w:left w:val="single" w:sz="4" w:space="0" w:color="auto"/>
              <w:bottom w:val="single" w:sz="4" w:space="0" w:color="auto"/>
              <w:right w:val="single" w:sz="4" w:space="0" w:color="auto"/>
            </w:tcBorders>
            <w:shd w:val="clear" w:color="auto" w:fill="auto"/>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mastro</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3</w:t>
            </w:r>
          </w:p>
        </w:tc>
        <w:tc>
          <w:tcPr>
            <w:tcW w:w="109" w:type="dxa"/>
            <w:vMerge/>
            <w:tcBorders>
              <w:top w:val="nil"/>
              <w:left w:val="single" w:sz="4" w:space="0" w:color="auto"/>
              <w:bottom w:val="single" w:sz="4" w:space="0" w:color="000000"/>
              <w:right w:val="single" w:sz="4" w:space="0" w:color="auto"/>
            </w:tcBorders>
            <w:vAlign w:val="center"/>
            <w:hideMark/>
          </w:tcPr>
          <w:p w:rsidR="005A4FE6" w:rsidRPr="005A4FE6" w:rsidRDefault="005A4FE6" w:rsidP="00F54D44">
            <w:pPr>
              <w:spacing w:after="0" w:line="240" w:lineRule="auto"/>
              <w:jc w:val="both"/>
              <w:rPr>
                <w:rFonts w:ascii="Calibri" w:eastAsia="Times New Roman" w:hAnsi="Calibri" w:cs="Calibri"/>
                <w:color w:val="000000"/>
              </w:rPr>
            </w:pPr>
          </w:p>
        </w:tc>
        <w:tc>
          <w:tcPr>
            <w:tcW w:w="1795"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lavoratore</w:t>
            </w:r>
          </w:p>
        </w:tc>
        <w:tc>
          <w:tcPr>
            <w:tcW w:w="196" w:type="dxa"/>
            <w:tcBorders>
              <w:top w:val="nil"/>
              <w:left w:val="nil"/>
              <w:bottom w:val="single" w:sz="4" w:space="0" w:color="auto"/>
              <w:right w:val="single" w:sz="4" w:space="0" w:color="auto"/>
            </w:tcBorders>
            <w:shd w:val="clear" w:color="auto" w:fill="auto"/>
            <w:noWrap/>
            <w:vAlign w:val="bottom"/>
            <w:hideMark/>
          </w:tcPr>
          <w:p w:rsidR="005A4FE6" w:rsidRPr="005A4FE6" w:rsidRDefault="005A4FE6" w:rsidP="00F54D44">
            <w:pPr>
              <w:spacing w:after="0" w:line="240" w:lineRule="auto"/>
              <w:jc w:val="both"/>
              <w:rPr>
                <w:rFonts w:ascii="Calibri" w:eastAsia="Times New Roman" w:hAnsi="Calibri" w:cs="Calibri"/>
                <w:color w:val="000000"/>
              </w:rPr>
            </w:pPr>
            <w:r w:rsidRPr="005A4FE6">
              <w:rPr>
                <w:rFonts w:ascii="Calibri" w:eastAsia="Times New Roman" w:hAnsi="Calibri" w:cs="Calibri"/>
                <w:color w:val="000000"/>
              </w:rPr>
              <w:t>1</w:t>
            </w:r>
          </w:p>
        </w:tc>
      </w:tr>
    </w:tbl>
    <w:p w:rsidR="00A5419B" w:rsidRDefault="00A5419B" w:rsidP="00F54D44">
      <w:pPr>
        <w:pStyle w:val="Testonormale"/>
        <w:ind w:firstLine="284"/>
        <w:jc w:val="both"/>
        <w:rPr>
          <w:rFonts w:ascii="Times New Roman" w:cs="Times New Roman"/>
          <w:sz w:val="24"/>
          <w:szCs w:val="24"/>
          <w:lang w:val="it-IT"/>
        </w:rPr>
      </w:pPr>
    </w:p>
    <w:p w:rsidR="00F26EBD" w:rsidRDefault="00A5419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Su </w:t>
      </w:r>
      <w:r w:rsidR="005A4FE6">
        <w:rPr>
          <w:rFonts w:ascii="Times New Roman" w:cs="Times New Roman"/>
          <w:sz w:val="24"/>
          <w:szCs w:val="24"/>
          <w:lang w:val="it-IT"/>
        </w:rPr>
        <w:t>33</w:t>
      </w:r>
      <w:r>
        <w:rPr>
          <w:rFonts w:ascii="Times New Roman" w:cs="Times New Roman"/>
          <w:sz w:val="24"/>
          <w:szCs w:val="24"/>
          <w:lang w:val="it-IT"/>
        </w:rPr>
        <w:t xml:space="preserve"> mestieri indicati per i mariti delle famiglie mobili (tabella 12), 20 sono incarichi pubblici conferiti dalla comunità</w:t>
      </w:r>
      <w:r w:rsidR="00F26EBD">
        <w:rPr>
          <w:rFonts w:ascii="Times New Roman" w:cs="Times New Roman"/>
          <w:sz w:val="24"/>
          <w:szCs w:val="24"/>
          <w:lang w:val="it-IT"/>
        </w:rPr>
        <w:t xml:space="preserve"> </w:t>
      </w:r>
      <w:r>
        <w:rPr>
          <w:rFonts w:ascii="Times New Roman" w:cs="Times New Roman"/>
          <w:sz w:val="24"/>
          <w:szCs w:val="24"/>
          <w:lang w:val="it-IT"/>
        </w:rPr>
        <w:t xml:space="preserve">per lo più a forestieri. </w:t>
      </w:r>
      <w:r w:rsidR="005A4FE6">
        <w:rPr>
          <w:rFonts w:ascii="Times New Roman" w:cs="Times New Roman"/>
          <w:sz w:val="24"/>
          <w:szCs w:val="24"/>
          <w:lang w:val="it-IT"/>
        </w:rPr>
        <w:t>Come è stato scritto sopra, le norme previste dagli statuti comunali favoriscono le migrazioni</w:t>
      </w:r>
      <w:r w:rsidR="005C5C58">
        <w:rPr>
          <w:rFonts w:ascii="Times New Roman" w:cs="Times New Roman"/>
          <w:sz w:val="24"/>
          <w:szCs w:val="24"/>
          <w:lang w:val="it-IT"/>
        </w:rPr>
        <w:t xml:space="preserve"> temporanee. Altri mestieri “pubblici” sono indicati nelle migrazioni individuali, mentre simili indicazioni sono del tutto assenti nelle migrazioni definitive.</w:t>
      </w:r>
    </w:p>
    <w:p w:rsidR="00650206" w:rsidRDefault="00650206" w:rsidP="00F54D44">
      <w:pPr>
        <w:pStyle w:val="Testonormale"/>
        <w:jc w:val="both"/>
        <w:rPr>
          <w:rFonts w:ascii="Times New Roman" w:cs="Times New Roman"/>
          <w:sz w:val="24"/>
          <w:szCs w:val="24"/>
          <w:lang w:val="it-IT"/>
        </w:rPr>
      </w:pPr>
    </w:p>
    <w:p w:rsidR="005C5C58" w:rsidRDefault="005C5C58" w:rsidP="00F54D44">
      <w:pPr>
        <w:pStyle w:val="Testonormale"/>
        <w:numPr>
          <w:ilvl w:val="0"/>
          <w:numId w:val="39"/>
        </w:numPr>
        <w:ind w:left="360"/>
        <w:jc w:val="both"/>
        <w:rPr>
          <w:rFonts w:ascii="Times New Roman" w:cs="Times New Roman"/>
          <w:i/>
          <w:sz w:val="24"/>
          <w:szCs w:val="24"/>
          <w:lang w:val="it-IT"/>
        </w:rPr>
      </w:pPr>
      <w:r>
        <w:rPr>
          <w:rFonts w:ascii="Times New Roman" w:cs="Times New Roman"/>
          <w:i/>
          <w:sz w:val="24"/>
          <w:szCs w:val="24"/>
          <w:lang w:val="it-IT"/>
        </w:rPr>
        <w:t>Le migrazioni individuali.</w:t>
      </w:r>
    </w:p>
    <w:p w:rsidR="009F734F" w:rsidRDefault="005C5C58" w:rsidP="00F54D44">
      <w:pPr>
        <w:pStyle w:val="Testonormale"/>
        <w:ind w:firstLine="284"/>
        <w:jc w:val="both"/>
        <w:rPr>
          <w:rFonts w:ascii="Times New Roman" w:cs="Times New Roman"/>
          <w:sz w:val="24"/>
          <w:szCs w:val="24"/>
          <w:lang w:val="it-IT"/>
        </w:rPr>
      </w:pPr>
      <w:r w:rsidRPr="005C5C58">
        <w:rPr>
          <w:rFonts w:ascii="Times New Roman" w:cs="Times New Roman"/>
          <w:sz w:val="24"/>
          <w:szCs w:val="24"/>
          <w:lang w:val="it-IT"/>
        </w:rPr>
        <w:t>Le migrazioni individuali</w:t>
      </w:r>
      <w:r>
        <w:rPr>
          <w:rFonts w:ascii="Times New Roman" w:cs="Times New Roman"/>
          <w:sz w:val="24"/>
          <w:szCs w:val="24"/>
          <w:lang w:val="it-IT"/>
        </w:rPr>
        <w:t xml:space="preserve"> sono </w:t>
      </w:r>
      <w:r w:rsidR="00A531E1">
        <w:rPr>
          <w:rFonts w:ascii="Times New Roman" w:cs="Times New Roman"/>
          <w:sz w:val="24"/>
          <w:szCs w:val="24"/>
          <w:lang w:val="it-IT"/>
        </w:rPr>
        <w:t xml:space="preserve">rappresentate </w:t>
      </w:r>
      <w:r w:rsidR="007A6262">
        <w:rPr>
          <w:rFonts w:ascii="Times New Roman" w:cs="Times New Roman"/>
          <w:sz w:val="24"/>
          <w:szCs w:val="24"/>
          <w:lang w:val="it-IT"/>
        </w:rPr>
        <w:t>dalle coppie miste</w:t>
      </w:r>
      <w:r w:rsidR="00A531E1">
        <w:rPr>
          <w:rFonts w:ascii="Times New Roman" w:cs="Times New Roman"/>
          <w:sz w:val="24"/>
          <w:szCs w:val="24"/>
          <w:lang w:val="it-IT"/>
        </w:rPr>
        <w:t xml:space="preserve"> </w:t>
      </w:r>
      <w:r w:rsidR="007A6262">
        <w:rPr>
          <w:rFonts w:ascii="Times New Roman" w:cs="Times New Roman"/>
          <w:sz w:val="24"/>
          <w:szCs w:val="24"/>
          <w:lang w:val="it-IT"/>
        </w:rPr>
        <w:t>presenti nel</w:t>
      </w:r>
      <w:r w:rsidR="00A531E1">
        <w:rPr>
          <w:rFonts w:ascii="Times New Roman" w:cs="Times New Roman"/>
          <w:sz w:val="24"/>
          <w:szCs w:val="24"/>
          <w:lang w:val="it-IT"/>
        </w:rPr>
        <w:t xml:space="preserve"> data base delle famiglie e dai decessi archiviati</w:t>
      </w:r>
      <w:r>
        <w:rPr>
          <w:rFonts w:ascii="Times New Roman" w:cs="Times New Roman"/>
          <w:sz w:val="24"/>
          <w:szCs w:val="24"/>
          <w:lang w:val="it-IT"/>
        </w:rPr>
        <w:t xml:space="preserve"> nel </w:t>
      </w:r>
      <w:r w:rsidR="00A531E1">
        <w:rPr>
          <w:rFonts w:ascii="Times New Roman" w:cs="Times New Roman"/>
          <w:sz w:val="24"/>
          <w:szCs w:val="24"/>
          <w:lang w:val="it-IT"/>
        </w:rPr>
        <w:t>DB</w:t>
      </w:r>
      <w:r>
        <w:rPr>
          <w:rFonts w:ascii="Times New Roman" w:cs="Times New Roman"/>
          <w:sz w:val="24"/>
          <w:szCs w:val="24"/>
          <w:lang w:val="it-IT"/>
        </w:rPr>
        <w:t xml:space="preserve"> degli atti unici</w:t>
      </w:r>
      <w:r w:rsidR="00A531E1">
        <w:rPr>
          <w:rFonts w:ascii="Times New Roman" w:cs="Times New Roman"/>
          <w:sz w:val="24"/>
          <w:szCs w:val="24"/>
          <w:lang w:val="it-IT"/>
        </w:rPr>
        <w:t xml:space="preserve">. Quest’ultimo contiene 227 schede, ma quelle utilizzabili qui sono 115 poiché sono state sottratte le </w:t>
      </w:r>
      <w:r w:rsidR="009F734F">
        <w:rPr>
          <w:rFonts w:ascii="Times New Roman" w:cs="Times New Roman"/>
          <w:sz w:val="24"/>
          <w:szCs w:val="24"/>
          <w:lang w:val="it-IT"/>
        </w:rPr>
        <w:t>seguenti:</w:t>
      </w:r>
    </w:p>
    <w:p w:rsidR="009F734F" w:rsidRDefault="00A531E1" w:rsidP="00F54D44">
      <w:pPr>
        <w:pStyle w:val="Testonormale"/>
        <w:numPr>
          <w:ilvl w:val="0"/>
          <w:numId w:val="43"/>
        </w:numPr>
        <w:ind w:left="720"/>
        <w:jc w:val="both"/>
        <w:rPr>
          <w:rFonts w:ascii="Times New Roman" w:cs="Times New Roman"/>
          <w:sz w:val="24"/>
          <w:szCs w:val="24"/>
          <w:lang w:val="it-IT"/>
        </w:rPr>
      </w:pPr>
      <w:r>
        <w:rPr>
          <w:rFonts w:ascii="Times New Roman" w:cs="Times New Roman"/>
          <w:sz w:val="24"/>
          <w:szCs w:val="24"/>
          <w:lang w:val="it-IT"/>
        </w:rPr>
        <w:t xml:space="preserve">50 </w:t>
      </w:r>
      <w:r w:rsidR="003B36FD">
        <w:rPr>
          <w:rFonts w:ascii="Times New Roman" w:cs="Times New Roman"/>
          <w:sz w:val="24"/>
          <w:szCs w:val="24"/>
          <w:lang w:val="it-IT"/>
        </w:rPr>
        <w:t xml:space="preserve">schede </w:t>
      </w:r>
      <w:r w:rsidR="009F734F">
        <w:rPr>
          <w:rFonts w:ascii="Times New Roman" w:cs="Times New Roman"/>
          <w:sz w:val="24"/>
          <w:szCs w:val="24"/>
          <w:lang w:val="it-IT"/>
        </w:rPr>
        <w:t>che registrano</w:t>
      </w:r>
      <w:r>
        <w:rPr>
          <w:rFonts w:ascii="Times New Roman" w:cs="Times New Roman"/>
          <w:sz w:val="24"/>
          <w:szCs w:val="24"/>
          <w:lang w:val="it-IT"/>
        </w:rPr>
        <w:t xml:space="preserve"> </w:t>
      </w:r>
      <w:r w:rsidR="009F734F">
        <w:rPr>
          <w:rFonts w:ascii="Times New Roman" w:cs="Times New Roman"/>
          <w:sz w:val="24"/>
          <w:szCs w:val="24"/>
          <w:lang w:val="it-IT"/>
        </w:rPr>
        <w:t xml:space="preserve">figli spuri nati da genitori entrambi ignoti, non collocabili né tra i sedentari, né tra </w:t>
      </w:r>
      <w:r w:rsidR="00FE60B8">
        <w:rPr>
          <w:rFonts w:ascii="Times New Roman" w:cs="Times New Roman"/>
          <w:sz w:val="24"/>
          <w:szCs w:val="24"/>
          <w:lang w:val="it-IT"/>
        </w:rPr>
        <w:t>i migranti</w:t>
      </w:r>
      <w:r w:rsidR="009F734F">
        <w:rPr>
          <w:rFonts w:ascii="Times New Roman" w:cs="Times New Roman"/>
          <w:sz w:val="24"/>
          <w:szCs w:val="24"/>
          <w:lang w:val="it-IT"/>
        </w:rPr>
        <w:t>;</w:t>
      </w:r>
    </w:p>
    <w:p w:rsidR="005C5C58" w:rsidRDefault="00A531E1" w:rsidP="00F54D44">
      <w:pPr>
        <w:pStyle w:val="Testonormale"/>
        <w:numPr>
          <w:ilvl w:val="0"/>
          <w:numId w:val="43"/>
        </w:numPr>
        <w:ind w:left="720"/>
        <w:jc w:val="both"/>
        <w:rPr>
          <w:rFonts w:ascii="Times New Roman" w:cs="Times New Roman"/>
          <w:sz w:val="24"/>
          <w:szCs w:val="24"/>
          <w:lang w:val="it-IT"/>
        </w:rPr>
      </w:pPr>
      <w:r>
        <w:rPr>
          <w:rFonts w:ascii="Times New Roman" w:cs="Times New Roman"/>
          <w:sz w:val="24"/>
          <w:szCs w:val="24"/>
          <w:lang w:val="it-IT"/>
        </w:rPr>
        <w:t xml:space="preserve">62 schede tipo 29 contenenti </w:t>
      </w:r>
      <w:r w:rsidR="001374B0">
        <w:rPr>
          <w:rFonts w:ascii="Times New Roman" w:cs="Times New Roman"/>
          <w:sz w:val="24"/>
          <w:szCs w:val="24"/>
          <w:lang w:val="it-IT"/>
        </w:rPr>
        <w:t>un</w:t>
      </w:r>
      <w:r>
        <w:rPr>
          <w:rFonts w:ascii="Times New Roman" w:cs="Times New Roman"/>
          <w:sz w:val="24"/>
          <w:szCs w:val="24"/>
          <w:lang w:val="it-IT"/>
        </w:rPr>
        <w:t xml:space="preserve"> battesimo e le generalità anagrafiche dei genitori che attestano una breve immigrazione di una</w:t>
      </w:r>
      <w:r w:rsidR="00824C20">
        <w:rPr>
          <w:rFonts w:ascii="Times New Roman" w:cs="Times New Roman"/>
          <w:sz w:val="24"/>
          <w:szCs w:val="24"/>
          <w:lang w:val="it-IT"/>
        </w:rPr>
        <w:t xml:space="preserve"> intera</w:t>
      </w:r>
      <w:r>
        <w:rPr>
          <w:rFonts w:ascii="Times New Roman" w:cs="Times New Roman"/>
          <w:sz w:val="24"/>
          <w:szCs w:val="24"/>
          <w:lang w:val="it-IT"/>
        </w:rPr>
        <w:t xml:space="preserve"> famiglia</w:t>
      </w:r>
      <w:r w:rsidR="003B36FD">
        <w:rPr>
          <w:rFonts w:ascii="Times New Roman" w:cs="Times New Roman"/>
          <w:sz w:val="24"/>
          <w:szCs w:val="24"/>
          <w:lang w:val="it-IT"/>
        </w:rPr>
        <w:t xml:space="preserve">; </w:t>
      </w:r>
      <w:r w:rsidR="00824C20">
        <w:rPr>
          <w:rFonts w:ascii="Times New Roman" w:cs="Times New Roman"/>
          <w:sz w:val="24"/>
          <w:szCs w:val="24"/>
          <w:lang w:val="it-IT"/>
        </w:rPr>
        <w:t xml:space="preserve">queste schede </w:t>
      </w:r>
      <w:r w:rsidR="003B36FD">
        <w:rPr>
          <w:rFonts w:ascii="Times New Roman" w:cs="Times New Roman"/>
          <w:sz w:val="24"/>
          <w:szCs w:val="24"/>
          <w:lang w:val="it-IT"/>
        </w:rPr>
        <w:t xml:space="preserve">sono </w:t>
      </w:r>
      <w:r w:rsidR="00824C20">
        <w:rPr>
          <w:rFonts w:ascii="Times New Roman" w:cs="Times New Roman"/>
          <w:sz w:val="24"/>
          <w:szCs w:val="24"/>
          <w:lang w:val="it-IT"/>
        </w:rPr>
        <w:t xml:space="preserve">già state </w:t>
      </w:r>
      <w:r w:rsidR="00FE60B8">
        <w:rPr>
          <w:rFonts w:ascii="Times New Roman" w:cs="Times New Roman"/>
          <w:sz w:val="24"/>
          <w:szCs w:val="24"/>
          <w:lang w:val="it-IT"/>
        </w:rPr>
        <w:t>conteggiate</w:t>
      </w:r>
      <w:r w:rsidR="009F734F">
        <w:rPr>
          <w:rFonts w:ascii="Times New Roman" w:cs="Times New Roman"/>
          <w:sz w:val="24"/>
          <w:szCs w:val="24"/>
          <w:lang w:val="it-IT"/>
        </w:rPr>
        <w:t xml:space="preserve"> </w:t>
      </w:r>
      <w:r w:rsidR="003B36FD">
        <w:rPr>
          <w:rFonts w:ascii="Times New Roman" w:cs="Times New Roman"/>
          <w:sz w:val="24"/>
          <w:szCs w:val="24"/>
          <w:lang w:val="it-IT"/>
        </w:rPr>
        <w:t>nell’immigrazione temporanea</w:t>
      </w:r>
      <w:r>
        <w:rPr>
          <w:rFonts w:ascii="Times New Roman" w:cs="Times New Roman"/>
          <w:sz w:val="24"/>
          <w:szCs w:val="24"/>
          <w:lang w:val="it-IT"/>
        </w:rPr>
        <w:t>.</w:t>
      </w:r>
    </w:p>
    <w:p w:rsidR="007A6262" w:rsidRDefault="007A6262" w:rsidP="00BE77BE">
      <w:pPr>
        <w:pStyle w:val="Testonormale"/>
        <w:ind w:firstLine="284"/>
        <w:jc w:val="both"/>
        <w:rPr>
          <w:rFonts w:ascii="Times New Roman" w:cs="Times New Roman"/>
          <w:sz w:val="24"/>
          <w:szCs w:val="24"/>
          <w:lang w:val="it-IT"/>
        </w:rPr>
      </w:pPr>
      <w:r>
        <w:rPr>
          <w:rFonts w:ascii="Times New Roman" w:cs="Times New Roman"/>
          <w:sz w:val="24"/>
          <w:szCs w:val="24"/>
          <w:lang w:val="it-IT"/>
        </w:rPr>
        <w:t>Anche le 298 coppie miste vanno ridistribuite tra i due tipi di migrazioni.</w:t>
      </w:r>
    </w:p>
    <w:p w:rsidR="009F734F" w:rsidRDefault="001A56E1" w:rsidP="00BE77BE">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Hanno compiuto una migrazione individuale </w:t>
      </w:r>
      <w:r w:rsidR="007A6262">
        <w:rPr>
          <w:rFonts w:ascii="Times New Roman" w:cs="Times New Roman"/>
          <w:sz w:val="24"/>
          <w:szCs w:val="24"/>
          <w:lang w:val="it-IT"/>
        </w:rPr>
        <w:t xml:space="preserve">non matrimoniale </w:t>
      </w:r>
      <w:r>
        <w:rPr>
          <w:rFonts w:ascii="Times New Roman" w:cs="Times New Roman"/>
          <w:sz w:val="24"/>
          <w:szCs w:val="24"/>
          <w:lang w:val="it-IT"/>
        </w:rPr>
        <w:t>i coniugi</w:t>
      </w:r>
      <w:r w:rsidR="00034D3F">
        <w:rPr>
          <w:rFonts w:ascii="Times New Roman" w:cs="Times New Roman"/>
          <w:sz w:val="24"/>
          <w:szCs w:val="24"/>
          <w:lang w:val="it-IT"/>
        </w:rPr>
        <w:t xml:space="preserve"> delle famiglie dei tipi 18 e 20 che si sono sposati a Montenovo dopo che erano, ciascuno per proprio conto, immigrati in città. Sono altre 50 migrazioni.</w:t>
      </w:r>
    </w:p>
    <w:p w:rsidR="00013447" w:rsidRDefault="007A626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H</w:t>
      </w:r>
      <w:r w:rsidR="00013447">
        <w:rPr>
          <w:rFonts w:ascii="Times New Roman" w:cs="Times New Roman"/>
          <w:sz w:val="24"/>
          <w:szCs w:val="24"/>
          <w:lang w:val="it-IT"/>
        </w:rPr>
        <w:t>anno compiuto una migrazione ind</w:t>
      </w:r>
      <w:r w:rsidR="00BE77BE">
        <w:rPr>
          <w:rFonts w:ascii="Times New Roman" w:cs="Times New Roman"/>
          <w:sz w:val="24"/>
          <w:szCs w:val="24"/>
          <w:lang w:val="it-IT"/>
        </w:rPr>
        <w:t>ividuale e non una matrimoniale</w:t>
      </w:r>
      <w:r w:rsidR="00013447">
        <w:rPr>
          <w:rFonts w:ascii="Times New Roman" w:cs="Times New Roman"/>
          <w:sz w:val="24"/>
          <w:szCs w:val="24"/>
          <w:lang w:val="it-IT"/>
        </w:rPr>
        <w:t xml:space="preserve"> le 45 spose forestiere dei tipi da 9 a 12 </w:t>
      </w:r>
      <w:r>
        <w:rPr>
          <w:rFonts w:ascii="Times New Roman" w:cs="Times New Roman"/>
          <w:sz w:val="24"/>
          <w:szCs w:val="24"/>
          <w:lang w:val="it-IT"/>
        </w:rPr>
        <w:t>che contro la tradizione si sono sposate a Montenovo</w:t>
      </w:r>
      <w:r w:rsidR="00013447">
        <w:rPr>
          <w:rFonts w:ascii="Times New Roman" w:cs="Times New Roman"/>
          <w:sz w:val="24"/>
          <w:szCs w:val="24"/>
          <w:lang w:val="it-IT"/>
        </w:rPr>
        <w:t xml:space="preserve"> probabilmente </w:t>
      </w:r>
      <w:r>
        <w:rPr>
          <w:rFonts w:ascii="Times New Roman" w:cs="Times New Roman"/>
          <w:sz w:val="24"/>
          <w:szCs w:val="24"/>
          <w:lang w:val="it-IT"/>
        </w:rPr>
        <w:t>perché vivevano</w:t>
      </w:r>
      <w:r w:rsidR="00013447">
        <w:rPr>
          <w:rFonts w:ascii="Times New Roman" w:cs="Times New Roman"/>
          <w:sz w:val="24"/>
          <w:szCs w:val="24"/>
          <w:lang w:val="it-IT"/>
        </w:rPr>
        <w:t xml:space="preserve"> già a Montenovo come immigrate e lì si sono sposate con un indigeno.</w:t>
      </w:r>
    </w:p>
    <w:p w:rsidR="007A6262" w:rsidRDefault="007A6262" w:rsidP="00F54D44">
      <w:pPr>
        <w:pStyle w:val="Testonormale"/>
        <w:ind w:firstLine="284"/>
        <w:jc w:val="both"/>
        <w:rPr>
          <w:rFonts w:ascii="Times New Roman" w:cs="Times New Roman"/>
          <w:color w:val="000000" w:themeColor="text1"/>
          <w:sz w:val="24"/>
          <w:szCs w:val="24"/>
          <w:lang w:val="it-IT"/>
        </w:rPr>
      </w:pPr>
      <w:r w:rsidRPr="001374B0">
        <w:rPr>
          <w:rFonts w:ascii="Times New Roman" w:cs="Times New Roman"/>
          <w:color w:val="000000" w:themeColor="text1"/>
          <w:sz w:val="24"/>
          <w:szCs w:val="24"/>
          <w:lang w:val="it-IT"/>
        </w:rPr>
        <w:lastRenderedPageBreak/>
        <w:t xml:space="preserve">I 60 nuclei </w:t>
      </w:r>
      <w:r>
        <w:rPr>
          <w:rFonts w:ascii="Times New Roman" w:cs="Times New Roman"/>
          <w:color w:val="000000" w:themeColor="text1"/>
          <w:sz w:val="24"/>
          <w:szCs w:val="24"/>
          <w:lang w:val="it-IT"/>
        </w:rPr>
        <w:t xml:space="preserve">con moglie indigena e marito forestiero, </w:t>
      </w:r>
      <w:r w:rsidRPr="001374B0">
        <w:rPr>
          <w:rFonts w:ascii="Times New Roman" w:cs="Times New Roman"/>
          <w:color w:val="000000" w:themeColor="text1"/>
          <w:sz w:val="24"/>
          <w:szCs w:val="24"/>
          <w:lang w:val="it-IT"/>
        </w:rPr>
        <w:t>ottenuti dalla somma dei tipi 14, 15 e 16</w:t>
      </w:r>
      <w:r>
        <w:rPr>
          <w:rFonts w:ascii="Times New Roman" w:cs="Times New Roman"/>
          <w:color w:val="000000" w:themeColor="text1"/>
          <w:sz w:val="24"/>
          <w:szCs w:val="24"/>
          <w:lang w:val="it-IT"/>
        </w:rPr>
        <w:t>,</w:t>
      </w:r>
      <w:r w:rsidRPr="001374B0">
        <w:rPr>
          <w:rFonts w:ascii="Times New Roman" w:cs="Times New Roman"/>
          <w:color w:val="000000" w:themeColor="text1"/>
          <w:sz w:val="24"/>
          <w:szCs w:val="24"/>
          <w:lang w:val="it-IT"/>
        </w:rPr>
        <w:t xml:space="preserve"> </w:t>
      </w:r>
      <w:r>
        <w:rPr>
          <w:rFonts w:ascii="Times New Roman" w:cs="Times New Roman"/>
          <w:color w:val="000000" w:themeColor="text1"/>
          <w:sz w:val="24"/>
          <w:szCs w:val="24"/>
          <w:lang w:val="it-IT"/>
        </w:rPr>
        <w:t>creano molte incertezze sulla loro classificazione</w:t>
      </w:r>
      <w:r w:rsidRPr="001374B0">
        <w:rPr>
          <w:rFonts w:ascii="Times New Roman" w:cs="Times New Roman"/>
          <w:color w:val="000000" w:themeColor="text1"/>
          <w:sz w:val="24"/>
          <w:szCs w:val="24"/>
          <w:lang w:val="it-IT"/>
        </w:rPr>
        <w:t>.</w:t>
      </w:r>
      <w:r>
        <w:rPr>
          <w:rFonts w:ascii="Times New Roman" w:cs="Times New Roman"/>
          <w:color w:val="000000" w:themeColor="text1"/>
          <w:sz w:val="24"/>
          <w:szCs w:val="24"/>
          <w:lang w:val="it-IT"/>
        </w:rPr>
        <w:t xml:space="preserve"> Tutti i loro matrimoni sono stati celebrati a Montenovo, ma è impossibile sapere se questi mariti erano già lì residenti e lì hanno continuato a vivere pure dopo il matrimonio, oppure se sono arrivati a Montenovo solo per il matrimonio ed il successivo insediamento. In quest’ultimo caso andrebbero inseriti tra le migrazioni matrimoniali; nel primo caso ingrosserebbero le schiere delle migrazioni individuali di altra natura.</w:t>
      </w:r>
    </w:p>
    <w:p w:rsidR="007A6262" w:rsidRDefault="007A6262" w:rsidP="00F54D44">
      <w:pPr>
        <w:pStyle w:val="Testonormale"/>
        <w:ind w:firstLine="284"/>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 xml:space="preserve">Si decide di inserire questi 60 mariti tra gli immigrati individuali di altra natura, considerandoli già presenti da un po’ di tempo nella cittadina per impegni lavorativi. Si evita in questo </w:t>
      </w:r>
      <w:r w:rsidR="00BE77BE">
        <w:rPr>
          <w:rFonts w:ascii="Times New Roman" w:cs="Times New Roman"/>
          <w:color w:val="000000" w:themeColor="text1"/>
          <w:sz w:val="24"/>
          <w:szCs w:val="24"/>
          <w:lang w:val="it-IT"/>
        </w:rPr>
        <w:t xml:space="preserve">modo </w:t>
      </w:r>
      <w:r>
        <w:rPr>
          <w:rFonts w:ascii="Times New Roman" w:cs="Times New Roman"/>
          <w:color w:val="000000" w:themeColor="text1"/>
          <w:sz w:val="24"/>
          <w:szCs w:val="24"/>
          <w:lang w:val="it-IT"/>
        </w:rPr>
        <w:t xml:space="preserve">il paradosso di vedere, contro la tradizione, i mariti che scelgono la terra di origine delle mogli come luogo di residenza dopo il matrimonio. </w:t>
      </w:r>
    </w:p>
    <w:p w:rsidR="007A6262" w:rsidRDefault="007A6262" w:rsidP="00F54D44">
      <w:pPr>
        <w:pStyle w:val="Testonormale"/>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Tutto ciò si legge nella tabella 13.</w:t>
      </w:r>
    </w:p>
    <w:p w:rsidR="007A6262" w:rsidRDefault="007A6262" w:rsidP="00F54D44">
      <w:pPr>
        <w:pStyle w:val="Testonormale"/>
        <w:ind w:firstLine="284"/>
        <w:jc w:val="both"/>
        <w:rPr>
          <w:rFonts w:ascii="Times New Roman" w:cs="Times New Roman"/>
          <w:sz w:val="24"/>
          <w:szCs w:val="24"/>
          <w:lang w:val="it-IT"/>
        </w:rPr>
      </w:pPr>
    </w:p>
    <w:tbl>
      <w:tblPr>
        <w:tblW w:w="8600" w:type="dxa"/>
        <w:tblInd w:w="56" w:type="dxa"/>
        <w:tblCellMar>
          <w:left w:w="70" w:type="dxa"/>
          <w:right w:w="70" w:type="dxa"/>
        </w:tblCellMar>
        <w:tblLook w:val="04A0"/>
      </w:tblPr>
      <w:tblGrid>
        <w:gridCol w:w="5640"/>
        <w:gridCol w:w="1540"/>
        <w:gridCol w:w="1420"/>
      </w:tblGrid>
      <w:tr w:rsidR="00316CD5" w:rsidRPr="00316CD5" w:rsidTr="00316CD5">
        <w:trPr>
          <w:trHeight w:val="660"/>
        </w:trPr>
        <w:tc>
          <w:tcPr>
            <w:tcW w:w="8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i/>
                <w:iCs/>
                <w:color w:val="000000"/>
              </w:rPr>
            </w:pPr>
            <w:r w:rsidRPr="00316CD5">
              <w:rPr>
                <w:rFonts w:ascii="Calibri" w:eastAsia="Times New Roman" w:hAnsi="Calibri" w:cs="Calibri"/>
                <w:i/>
                <w:iCs/>
                <w:color w:val="000000"/>
              </w:rPr>
              <w:t xml:space="preserve">Tab. 13. Individuazione delle migrazioni </w:t>
            </w:r>
            <w:r>
              <w:rPr>
                <w:rFonts w:ascii="Calibri" w:eastAsia="Times New Roman" w:hAnsi="Calibri" w:cs="Calibri"/>
                <w:i/>
                <w:iCs/>
                <w:color w:val="000000"/>
              </w:rPr>
              <w:t>individuali</w:t>
            </w:r>
            <w:r w:rsidRPr="00316CD5">
              <w:rPr>
                <w:rFonts w:ascii="Calibri" w:eastAsia="Times New Roman" w:hAnsi="Calibri" w:cs="Calibri"/>
                <w:i/>
                <w:iCs/>
                <w:color w:val="000000"/>
              </w:rPr>
              <w:t xml:space="preserve"> matrimoniali e di altra natura</w:t>
            </w:r>
            <w:r>
              <w:rPr>
                <w:rFonts w:ascii="Calibri" w:eastAsia="Times New Roman" w:hAnsi="Calibri" w:cs="Calibri"/>
                <w:i/>
                <w:iCs/>
                <w:color w:val="000000"/>
              </w:rPr>
              <w:t>.</w:t>
            </w:r>
          </w:p>
        </w:tc>
      </w:tr>
      <w:tr w:rsidR="00316CD5" w:rsidRPr="00316CD5" w:rsidTr="00316CD5">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Nr. di individui.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316CD5" w:rsidRPr="00316CD5" w:rsidRDefault="00316CD5" w:rsidP="00133CB1">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 xml:space="preserve">Totale migrazioni matrimoniali: </w:t>
            </w:r>
            <w:r>
              <w:rPr>
                <w:rFonts w:ascii="Calibri" w:eastAsia="Times New Roman" w:hAnsi="Calibri" w:cs="Calibri"/>
                <w:color w:val="000000"/>
              </w:rPr>
              <w:t>193</w:t>
            </w:r>
          </w:p>
        </w:tc>
      </w:tr>
      <w:tr w:rsidR="00316CD5" w:rsidRPr="00316CD5" w:rsidTr="00316CD5">
        <w:trPr>
          <w:trHeight w:val="52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Tipo 13. Emigrazione matrimoniale femminile</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316CD5" w:rsidP="00133CB1">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75</w:t>
            </w:r>
          </w:p>
        </w:tc>
        <w:tc>
          <w:tcPr>
            <w:tcW w:w="1420" w:type="dxa"/>
            <w:vMerge/>
            <w:tcBorders>
              <w:top w:val="nil"/>
              <w:left w:val="single" w:sz="4" w:space="0" w:color="auto"/>
              <w:bottom w:val="single" w:sz="4" w:space="0" w:color="000000"/>
              <w:right w:val="single" w:sz="4" w:space="0" w:color="auto"/>
            </w:tcBorders>
            <w:vAlign w:val="center"/>
            <w:hideMark/>
          </w:tcPr>
          <w:p w:rsidR="00316CD5" w:rsidRPr="00316CD5" w:rsidRDefault="00316CD5" w:rsidP="00133CB1">
            <w:pPr>
              <w:spacing w:after="0" w:line="240" w:lineRule="auto"/>
              <w:jc w:val="center"/>
              <w:rPr>
                <w:rFonts w:ascii="Calibri" w:eastAsia="Times New Roman" w:hAnsi="Calibri" w:cs="Calibri"/>
                <w:color w:val="000000"/>
              </w:rPr>
            </w:pPr>
          </w:p>
        </w:tc>
      </w:tr>
      <w:tr w:rsidR="00316CD5" w:rsidRPr="00316CD5" w:rsidTr="00316CD5">
        <w:trPr>
          <w:trHeight w:val="67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Tipi 9, 10, 11 e 12: coppie con marito indigeno e moglie forestiera sposati nel paese della moglie.</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316CD5" w:rsidP="00133CB1">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118</w:t>
            </w:r>
          </w:p>
        </w:tc>
        <w:tc>
          <w:tcPr>
            <w:tcW w:w="1420" w:type="dxa"/>
            <w:vMerge/>
            <w:tcBorders>
              <w:top w:val="nil"/>
              <w:left w:val="single" w:sz="4" w:space="0" w:color="auto"/>
              <w:bottom w:val="single" w:sz="4" w:space="0" w:color="000000"/>
              <w:right w:val="single" w:sz="4" w:space="0" w:color="auto"/>
            </w:tcBorders>
            <w:vAlign w:val="center"/>
            <w:hideMark/>
          </w:tcPr>
          <w:p w:rsidR="00316CD5" w:rsidRPr="00316CD5" w:rsidRDefault="00316CD5" w:rsidP="00133CB1">
            <w:pPr>
              <w:spacing w:after="0" w:line="240" w:lineRule="auto"/>
              <w:jc w:val="center"/>
              <w:rPr>
                <w:rFonts w:ascii="Calibri" w:eastAsia="Times New Roman" w:hAnsi="Calibri" w:cs="Calibri"/>
                <w:color w:val="000000"/>
              </w:rPr>
            </w:pPr>
          </w:p>
        </w:tc>
      </w:tr>
      <w:tr w:rsidR="00316CD5" w:rsidRPr="00316CD5" w:rsidTr="00316CD5">
        <w:trPr>
          <w:trHeight w:val="70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Tipi 9, 10, 11 e 12 coppie sposate a Montenovo. Immigrazione femminile di altra natura.</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A64C6A" w:rsidP="00133CB1">
            <w:pPr>
              <w:spacing w:after="0" w:line="240" w:lineRule="auto"/>
              <w:jc w:val="center"/>
              <w:rPr>
                <w:rFonts w:ascii="Calibri" w:eastAsia="Times New Roman" w:hAnsi="Calibri" w:cs="Calibri"/>
                <w:color w:val="000000"/>
              </w:rPr>
            </w:pPr>
            <w:r>
              <w:rPr>
                <w:rFonts w:ascii="Calibri" w:eastAsia="Times New Roman" w:hAnsi="Calibri" w:cs="Calibri"/>
                <w:color w:val="000000"/>
              </w:rPr>
              <w:t>44</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16CD5" w:rsidRPr="00316CD5" w:rsidRDefault="00316CD5" w:rsidP="00A64C6A">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 xml:space="preserve">Totale migrazioni individuali di altra natura: </w:t>
            </w:r>
            <w:r w:rsidR="00024A9B">
              <w:rPr>
                <w:rFonts w:ascii="Calibri" w:eastAsia="Times New Roman" w:hAnsi="Calibri" w:cs="Calibri"/>
                <w:color w:val="000000"/>
              </w:rPr>
              <w:t>26</w:t>
            </w:r>
            <w:r w:rsidR="00A64C6A">
              <w:rPr>
                <w:rFonts w:ascii="Calibri" w:eastAsia="Times New Roman" w:hAnsi="Calibri" w:cs="Calibri"/>
                <w:color w:val="000000"/>
              </w:rPr>
              <w:t>8</w:t>
            </w:r>
          </w:p>
        </w:tc>
      </w:tr>
      <w:tr w:rsidR="00316CD5" w:rsidRPr="00316CD5" w:rsidTr="00316CD5">
        <w:trPr>
          <w:trHeight w:val="70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Tipi 14, 15 e 16: coppie con moglie indigena e marito immigrato per lavoro che si sposano e vivono a Montenovo.</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024A9B" w:rsidP="00133CB1">
            <w:pPr>
              <w:spacing w:after="0" w:line="240" w:lineRule="auto"/>
              <w:jc w:val="center"/>
              <w:rPr>
                <w:rFonts w:ascii="Calibri" w:eastAsia="Times New Roman" w:hAnsi="Calibri" w:cs="Calibri"/>
                <w:color w:val="000000"/>
              </w:rPr>
            </w:pPr>
            <w:r>
              <w:rPr>
                <w:rFonts w:ascii="Calibri" w:eastAsia="Times New Roman" w:hAnsi="Calibri" w:cs="Calibri"/>
                <w:color w:val="000000"/>
              </w:rPr>
              <w:t>59</w:t>
            </w:r>
          </w:p>
        </w:tc>
        <w:tc>
          <w:tcPr>
            <w:tcW w:w="1420" w:type="dxa"/>
            <w:vMerge/>
            <w:tcBorders>
              <w:top w:val="nil"/>
              <w:left w:val="single" w:sz="4" w:space="0" w:color="auto"/>
              <w:bottom w:val="single" w:sz="4" w:space="0" w:color="auto"/>
              <w:right w:val="single" w:sz="4" w:space="0" w:color="auto"/>
            </w:tcBorders>
            <w:vAlign w:val="center"/>
            <w:hideMark/>
          </w:tcPr>
          <w:p w:rsidR="00316CD5" w:rsidRPr="00316CD5" w:rsidRDefault="00316CD5" w:rsidP="00F54D44">
            <w:pPr>
              <w:spacing w:after="0" w:line="240" w:lineRule="auto"/>
              <w:jc w:val="both"/>
              <w:rPr>
                <w:rFonts w:ascii="Calibri" w:eastAsia="Times New Roman" w:hAnsi="Calibri" w:cs="Calibri"/>
                <w:color w:val="000000"/>
              </w:rPr>
            </w:pPr>
          </w:p>
        </w:tc>
      </w:tr>
      <w:tr w:rsidR="00316CD5" w:rsidRPr="00316CD5" w:rsidTr="00316CD5">
        <w:trPr>
          <w:trHeight w:val="73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Tipi 18 e 20, coniugi entrambi forestieri che si sono conosciuti e sposati a Montenovo, dove già abitavano.</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316CD5" w:rsidP="00133CB1">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50</w:t>
            </w:r>
          </w:p>
        </w:tc>
        <w:tc>
          <w:tcPr>
            <w:tcW w:w="1420" w:type="dxa"/>
            <w:vMerge/>
            <w:tcBorders>
              <w:top w:val="nil"/>
              <w:left w:val="single" w:sz="4" w:space="0" w:color="auto"/>
              <w:bottom w:val="single" w:sz="4" w:space="0" w:color="auto"/>
              <w:right w:val="single" w:sz="4" w:space="0" w:color="auto"/>
            </w:tcBorders>
            <w:vAlign w:val="center"/>
            <w:hideMark/>
          </w:tcPr>
          <w:p w:rsidR="00316CD5" w:rsidRPr="00316CD5" w:rsidRDefault="00316CD5" w:rsidP="00F54D44">
            <w:pPr>
              <w:spacing w:after="0" w:line="240" w:lineRule="auto"/>
              <w:jc w:val="both"/>
              <w:rPr>
                <w:rFonts w:ascii="Calibri" w:eastAsia="Times New Roman" w:hAnsi="Calibri" w:cs="Calibri"/>
                <w:color w:val="000000"/>
              </w:rPr>
            </w:pPr>
          </w:p>
        </w:tc>
      </w:tr>
      <w:tr w:rsidR="00316CD5" w:rsidRPr="00316CD5" w:rsidTr="00316CD5">
        <w:trPr>
          <w:trHeight w:val="73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CD5" w:rsidRPr="00316CD5" w:rsidRDefault="00316CD5" w:rsidP="00F54D44">
            <w:pPr>
              <w:spacing w:after="0" w:line="240" w:lineRule="auto"/>
              <w:jc w:val="both"/>
              <w:rPr>
                <w:rFonts w:ascii="Calibri" w:eastAsia="Times New Roman" w:hAnsi="Calibri" w:cs="Calibri"/>
                <w:color w:val="000000"/>
              </w:rPr>
            </w:pPr>
            <w:r w:rsidRPr="00316CD5">
              <w:rPr>
                <w:rFonts w:ascii="Calibri" w:eastAsia="Times New Roman" w:hAnsi="Calibri" w:cs="Calibri"/>
                <w:color w:val="000000"/>
              </w:rPr>
              <w:t>Tipi 30 e 31, DB atti unici, schede di persone forestiere decedute a Montenovo.</w:t>
            </w:r>
          </w:p>
        </w:tc>
        <w:tc>
          <w:tcPr>
            <w:tcW w:w="1540" w:type="dxa"/>
            <w:tcBorders>
              <w:top w:val="nil"/>
              <w:left w:val="nil"/>
              <w:bottom w:val="single" w:sz="4" w:space="0" w:color="auto"/>
              <w:right w:val="single" w:sz="4" w:space="0" w:color="auto"/>
            </w:tcBorders>
            <w:shd w:val="clear" w:color="auto" w:fill="auto"/>
            <w:noWrap/>
            <w:vAlign w:val="center"/>
            <w:hideMark/>
          </w:tcPr>
          <w:p w:rsidR="00316CD5" w:rsidRPr="00316CD5" w:rsidRDefault="00316CD5" w:rsidP="00133CB1">
            <w:pPr>
              <w:spacing w:after="0" w:line="240" w:lineRule="auto"/>
              <w:jc w:val="center"/>
              <w:rPr>
                <w:rFonts w:ascii="Calibri" w:eastAsia="Times New Roman" w:hAnsi="Calibri" w:cs="Calibri"/>
                <w:color w:val="000000"/>
              </w:rPr>
            </w:pPr>
            <w:r w:rsidRPr="00316CD5">
              <w:rPr>
                <w:rFonts w:ascii="Calibri" w:eastAsia="Times New Roman" w:hAnsi="Calibri" w:cs="Calibri"/>
                <w:color w:val="000000"/>
              </w:rPr>
              <w:t>115</w:t>
            </w:r>
          </w:p>
        </w:tc>
        <w:tc>
          <w:tcPr>
            <w:tcW w:w="1420" w:type="dxa"/>
            <w:vMerge/>
            <w:tcBorders>
              <w:top w:val="nil"/>
              <w:left w:val="single" w:sz="4" w:space="0" w:color="auto"/>
              <w:bottom w:val="single" w:sz="4" w:space="0" w:color="auto"/>
              <w:right w:val="single" w:sz="4" w:space="0" w:color="auto"/>
            </w:tcBorders>
            <w:vAlign w:val="center"/>
            <w:hideMark/>
          </w:tcPr>
          <w:p w:rsidR="00316CD5" w:rsidRPr="00316CD5" w:rsidRDefault="00316CD5" w:rsidP="00F54D44">
            <w:pPr>
              <w:spacing w:after="0" w:line="240" w:lineRule="auto"/>
              <w:jc w:val="both"/>
              <w:rPr>
                <w:rFonts w:ascii="Calibri" w:eastAsia="Times New Roman" w:hAnsi="Calibri" w:cs="Calibri"/>
                <w:color w:val="000000"/>
              </w:rPr>
            </w:pPr>
          </w:p>
        </w:tc>
      </w:tr>
    </w:tbl>
    <w:p w:rsidR="00316CD5" w:rsidRDefault="00316CD5" w:rsidP="00F54D44">
      <w:pPr>
        <w:pStyle w:val="Testonormale"/>
        <w:ind w:firstLine="284"/>
        <w:jc w:val="both"/>
        <w:rPr>
          <w:rFonts w:ascii="Times New Roman" w:cs="Times New Roman"/>
          <w:sz w:val="24"/>
          <w:szCs w:val="24"/>
          <w:lang w:val="it-IT"/>
        </w:rPr>
      </w:pPr>
    </w:p>
    <w:p w:rsidR="001374B0" w:rsidRDefault="001374B0"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In sintesi, si contano </w:t>
      </w:r>
      <w:r w:rsidR="00316CD5">
        <w:rPr>
          <w:rFonts w:ascii="Times New Roman" w:cs="Times New Roman"/>
          <w:sz w:val="24"/>
          <w:szCs w:val="24"/>
          <w:lang w:val="it-IT"/>
        </w:rPr>
        <w:t>193</w:t>
      </w:r>
      <w:r>
        <w:rPr>
          <w:rFonts w:ascii="Times New Roman" w:cs="Times New Roman"/>
          <w:sz w:val="24"/>
          <w:szCs w:val="24"/>
          <w:lang w:val="it-IT"/>
        </w:rPr>
        <w:t xml:space="preserve"> scambi matrimoniali e </w:t>
      </w:r>
      <w:r w:rsidR="00024A9B">
        <w:rPr>
          <w:rFonts w:ascii="Times New Roman" w:cs="Times New Roman"/>
          <w:sz w:val="24"/>
          <w:szCs w:val="24"/>
          <w:lang w:val="it-IT"/>
        </w:rPr>
        <w:t>26</w:t>
      </w:r>
      <w:r w:rsidR="00A64C6A">
        <w:rPr>
          <w:rFonts w:ascii="Times New Roman" w:cs="Times New Roman"/>
          <w:sz w:val="24"/>
          <w:szCs w:val="24"/>
          <w:lang w:val="it-IT"/>
        </w:rPr>
        <w:t>8</w:t>
      </w:r>
      <w:r>
        <w:rPr>
          <w:rFonts w:ascii="Times New Roman" w:cs="Times New Roman"/>
          <w:sz w:val="24"/>
          <w:szCs w:val="24"/>
          <w:lang w:val="it-IT"/>
        </w:rPr>
        <w:t xml:space="preserve"> migrazioni individuali di altra natura.</w:t>
      </w:r>
    </w:p>
    <w:p w:rsidR="00034D3F" w:rsidRPr="005C5C58" w:rsidRDefault="00034D3F" w:rsidP="00F54D44">
      <w:pPr>
        <w:pStyle w:val="Testonormale"/>
        <w:jc w:val="both"/>
        <w:rPr>
          <w:rFonts w:ascii="Times New Roman" w:cs="Times New Roman"/>
          <w:sz w:val="24"/>
          <w:szCs w:val="24"/>
          <w:lang w:val="it-IT"/>
        </w:rPr>
      </w:pPr>
    </w:p>
    <w:p w:rsidR="00810D7D" w:rsidRPr="002D4033" w:rsidRDefault="00967791" w:rsidP="00F54D44">
      <w:pPr>
        <w:pStyle w:val="Testonormale"/>
        <w:numPr>
          <w:ilvl w:val="0"/>
          <w:numId w:val="39"/>
        </w:numPr>
        <w:jc w:val="both"/>
        <w:rPr>
          <w:rFonts w:ascii="Times New Roman" w:cs="Times New Roman"/>
          <w:i/>
          <w:sz w:val="24"/>
          <w:szCs w:val="24"/>
          <w:lang w:val="it-IT"/>
        </w:rPr>
      </w:pPr>
      <w:r>
        <w:rPr>
          <w:rFonts w:ascii="Times New Roman" w:cs="Times New Roman"/>
          <w:i/>
          <w:sz w:val="24"/>
          <w:szCs w:val="24"/>
          <w:lang w:val="it-IT"/>
        </w:rPr>
        <w:t xml:space="preserve">Le migrazioni </w:t>
      </w:r>
      <w:r w:rsidR="00810D7D" w:rsidRPr="002D4033">
        <w:rPr>
          <w:rFonts w:ascii="Times New Roman" w:cs="Times New Roman"/>
          <w:i/>
          <w:sz w:val="24"/>
          <w:szCs w:val="24"/>
          <w:lang w:val="it-IT"/>
        </w:rPr>
        <w:t>matrimoniali.</w:t>
      </w:r>
    </w:p>
    <w:p w:rsidR="001D44E7" w:rsidRDefault="00BE77BE"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w:t>
      </w:r>
      <w:r w:rsidR="001D44E7">
        <w:rPr>
          <w:rFonts w:ascii="Times New Roman" w:cs="Times New Roman"/>
          <w:sz w:val="24"/>
          <w:szCs w:val="24"/>
          <w:lang w:val="it-IT"/>
        </w:rPr>
        <w:t xml:space="preserve">a tabella 14 </w:t>
      </w:r>
      <w:r>
        <w:rPr>
          <w:rFonts w:ascii="Times New Roman" w:cs="Times New Roman"/>
          <w:sz w:val="24"/>
          <w:szCs w:val="24"/>
          <w:lang w:val="it-IT"/>
        </w:rPr>
        <w:t>permette subito di farsi un’idea su</w:t>
      </w:r>
      <w:r w:rsidR="001D44E7">
        <w:rPr>
          <w:rFonts w:ascii="Times New Roman" w:cs="Times New Roman"/>
          <w:sz w:val="24"/>
          <w:szCs w:val="24"/>
          <w:lang w:val="it-IT"/>
        </w:rPr>
        <w:t>ll</w:t>
      </w:r>
      <w:r>
        <w:rPr>
          <w:rFonts w:ascii="Times New Roman" w:cs="Times New Roman"/>
          <w:sz w:val="24"/>
          <w:szCs w:val="24"/>
          <w:lang w:val="it-IT"/>
        </w:rPr>
        <w:t xml:space="preserve">a propensione </w:t>
      </w:r>
      <w:r w:rsidR="001D44E7">
        <w:rPr>
          <w:rFonts w:ascii="Times New Roman" w:cs="Times New Roman"/>
          <w:sz w:val="24"/>
          <w:szCs w:val="24"/>
          <w:lang w:val="it-IT"/>
        </w:rPr>
        <w:t>esogami</w:t>
      </w:r>
      <w:r>
        <w:rPr>
          <w:rFonts w:ascii="Times New Roman" w:cs="Times New Roman"/>
          <w:sz w:val="24"/>
          <w:szCs w:val="24"/>
          <w:lang w:val="it-IT"/>
        </w:rPr>
        <w:t>c</w:t>
      </w:r>
      <w:r w:rsidR="001D44E7">
        <w:rPr>
          <w:rFonts w:ascii="Times New Roman" w:cs="Times New Roman"/>
          <w:sz w:val="24"/>
          <w:szCs w:val="24"/>
          <w:lang w:val="it-IT"/>
        </w:rPr>
        <w:t>a</w:t>
      </w:r>
      <w:r>
        <w:rPr>
          <w:rFonts w:ascii="Times New Roman" w:cs="Times New Roman"/>
          <w:sz w:val="24"/>
          <w:szCs w:val="24"/>
          <w:lang w:val="it-IT"/>
        </w:rPr>
        <w:t xml:space="preserve"> o endogamica</w:t>
      </w:r>
      <w:r w:rsidR="001D44E7">
        <w:rPr>
          <w:rFonts w:ascii="Times New Roman" w:cs="Times New Roman"/>
          <w:sz w:val="24"/>
          <w:szCs w:val="24"/>
          <w:lang w:val="it-IT"/>
        </w:rPr>
        <w:t xml:space="preserve"> dei montenovesi.</w:t>
      </w:r>
    </w:p>
    <w:p w:rsidR="001D44E7" w:rsidRDefault="001D44E7" w:rsidP="00F54D44">
      <w:pPr>
        <w:pStyle w:val="Testonormale"/>
        <w:ind w:firstLine="284"/>
        <w:jc w:val="both"/>
        <w:rPr>
          <w:rFonts w:ascii="Times New Roman" w:cs="Times New Roman"/>
          <w:sz w:val="24"/>
          <w:szCs w:val="24"/>
          <w:lang w:val="it-IT"/>
        </w:rPr>
      </w:pPr>
    </w:p>
    <w:tbl>
      <w:tblPr>
        <w:tblW w:w="7614" w:type="dxa"/>
        <w:tblInd w:w="56" w:type="dxa"/>
        <w:tblCellMar>
          <w:left w:w="70" w:type="dxa"/>
          <w:right w:w="70" w:type="dxa"/>
        </w:tblCellMar>
        <w:tblLook w:val="04A0"/>
      </w:tblPr>
      <w:tblGrid>
        <w:gridCol w:w="3142"/>
        <w:gridCol w:w="1476"/>
        <w:gridCol w:w="1476"/>
        <w:gridCol w:w="802"/>
        <w:gridCol w:w="718"/>
      </w:tblGrid>
      <w:tr w:rsidR="001D44E7" w:rsidRPr="001D44E7" w:rsidTr="001D44E7">
        <w:trPr>
          <w:trHeight w:val="450"/>
        </w:trPr>
        <w:tc>
          <w:tcPr>
            <w:tcW w:w="76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4E7" w:rsidRPr="001D44E7" w:rsidRDefault="001D44E7" w:rsidP="00F54D44">
            <w:pPr>
              <w:spacing w:after="0" w:line="240" w:lineRule="auto"/>
              <w:jc w:val="both"/>
              <w:rPr>
                <w:rFonts w:ascii="Calibri" w:eastAsia="Times New Roman" w:hAnsi="Calibri" w:cs="Calibri"/>
                <w:i/>
                <w:iCs/>
                <w:color w:val="000000"/>
              </w:rPr>
            </w:pPr>
            <w:r w:rsidRPr="001D44E7">
              <w:rPr>
                <w:rFonts w:ascii="Calibri" w:eastAsia="Times New Roman" w:hAnsi="Calibri" w:cs="Calibri"/>
                <w:i/>
                <w:iCs/>
                <w:color w:val="000000"/>
              </w:rPr>
              <w:t>Tab. 14. incidenza dei matrimoni misti o non indigeni sull'insieme dei matrimoni.</w:t>
            </w:r>
          </w:p>
        </w:tc>
      </w:tr>
      <w:tr w:rsidR="001D44E7" w:rsidRPr="001D44E7" w:rsidTr="001D44E7">
        <w:trPr>
          <w:trHeight w:val="300"/>
        </w:trPr>
        <w:tc>
          <w:tcPr>
            <w:tcW w:w="31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44E7" w:rsidRPr="001D44E7" w:rsidRDefault="001D44E7" w:rsidP="00F54D44">
            <w:pPr>
              <w:spacing w:after="0" w:line="240" w:lineRule="auto"/>
              <w:jc w:val="both"/>
              <w:rPr>
                <w:rFonts w:ascii="Calibri" w:eastAsia="Times New Roman" w:hAnsi="Calibri" w:cs="Calibri"/>
                <w:color w:val="000000"/>
              </w:rPr>
            </w:pPr>
            <w:r w:rsidRPr="001D44E7">
              <w:rPr>
                <w:rFonts w:ascii="Calibri" w:eastAsia="Times New Roman" w:hAnsi="Calibri" w:cs="Calibri"/>
                <w:color w:val="000000"/>
              </w:rPr>
              <w:t> </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1612 - 1643</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1644 - 1675</w:t>
            </w:r>
          </w:p>
        </w:tc>
        <w:tc>
          <w:tcPr>
            <w:tcW w:w="802"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Totale</w:t>
            </w:r>
          </w:p>
        </w:tc>
        <w:tc>
          <w:tcPr>
            <w:tcW w:w="718"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i/>
                <w:color w:val="000000"/>
              </w:rPr>
            </w:pPr>
            <w:r w:rsidRPr="001D44E7">
              <w:rPr>
                <w:rFonts w:ascii="Calibri" w:eastAsia="Times New Roman" w:hAnsi="Calibri" w:cs="Calibri"/>
                <w:i/>
                <w:color w:val="000000"/>
              </w:rPr>
              <w:t>%</w:t>
            </w:r>
          </w:p>
        </w:tc>
      </w:tr>
      <w:tr w:rsidR="001D44E7" w:rsidRPr="001D44E7" w:rsidTr="001D44E7">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1D44E7" w:rsidRPr="001D44E7" w:rsidRDefault="001D44E7" w:rsidP="00F54D44">
            <w:pPr>
              <w:spacing w:after="0" w:line="240" w:lineRule="auto"/>
              <w:jc w:val="both"/>
              <w:rPr>
                <w:rFonts w:ascii="Calibri" w:eastAsia="Times New Roman" w:hAnsi="Calibri" w:cs="Calibri"/>
                <w:color w:val="000000"/>
              </w:rPr>
            </w:pPr>
            <w:r w:rsidRPr="001D44E7">
              <w:rPr>
                <w:rFonts w:ascii="Calibri" w:eastAsia="Times New Roman" w:hAnsi="Calibri" w:cs="Calibri"/>
                <w:color w:val="000000"/>
              </w:rPr>
              <w:t>Tutti i matrimoni </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340</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310</w:t>
            </w:r>
          </w:p>
        </w:tc>
        <w:tc>
          <w:tcPr>
            <w:tcW w:w="802"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650</w:t>
            </w:r>
          </w:p>
        </w:tc>
        <w:tc>
          <w:tcPr>
            <w:tcW w:w="718"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i/>
                <w:color w:val="000000"/>
              </w:rPr>
            </w:pPr>
            <w:r w:rsidRPr="001D44E7">
              <w:rPr>
                <w:rFonts w:ascii="Calibri" w:eastAsia="Times New Roman" w:hAnsi="Calibri" w:cs="Calibri"/>
                <w:i/>
                <w:color w:val="000000"/>
              </w:rPr>
              <w:t>100,0</w:t>
            </w:r>
          </w:p>
        </w:tc>
      </w:tr>
      <w:tr w:rsidR="001D44E7" w:rsidRPr="001D44E7" w:rsidTr="00A307FD">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1D44E7" w:rsidRPr="001D44E7" w:rsidRDefault="001D44E7" w:rsidP="00F54D44">
            <w:pPr>
              <w:spacing w:after="0" w:line="240" w:lineRule="auto"/>
              <w:jc w:val="both"/>
              <w:rPr>
                <w:rFonts w:ascii="Calibri" w:eastAsia="Times New Roman" w:hAnsi="Calibri" w:cs="Calibri"/>
                <w:color w:val="000000"/>
              </w:rPr>
            </w:pPr>
            <w:r w:rsidRPr="001D44E7">
              <w:rPr>
                <w:rFonts w:ascii="Calibri" w:eastAsia="Times New Roman" w:hAnsi="Calibri" w:cs="Calibri"/>
                <w:color w:val="000000"/>
              </w:rPr>
              <w:t>Matrimoni misti </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99</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80</w:t>
            </w:r>
          </w:p>
        </w:tc>
        <w:tc>
          <w:tcPr>
            <w:tcW w:w="802"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179</w:t>
            </w:r>
          </w:p>
        </w:tc>
        <w:tc>
          <w:tcPr>
            <w:tcW w:w="718"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i/>
                <w:color w:val="000000"/>
              </w:rPr>
            </w:pPr>
            <w:r w:rsidRPr="001D44E7">
              <w:rPr>
                <w:rFonts w:ascii="Calibri" w:eastAsia="Times New Roman" w:hAnsi="Calibri" w:cs="Calibri"/>
                <w:i/>
                <w:color w:val="000000"/>
              </w:rPr>
              <w:t>27,5</w:t>
            </w:r>
          </w:p>
        </w:tc>
      </w:tr>
      <w:tr w:rsidR="001D44E7" w:rsidRPr="001D44E7" w:rsidTr="00A307FD">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1D44E7" w:rsidRPr="001D44E7" w:rsidRDefault="001D44E7" w:rsidP="00F54D44">
            <w:pPr>
              <w:spacing w:after="0" w:line="240" w:lineRule="auto"/>
              <w:jc w:val="both"/>
              <w:rPr>
                <w:rFonts w:ascii="Calibri" w:eastAsia="Times New Roman" w:hAnsi="Calibri" w:cs="Calibri"/>
                <w:color w:val="000000"/>
              </w:rPr>
            </w:pPr>
            <w:r w:rsidRPr="001D44E7">
              <w:rPr>
                <w:rFonts w:ascii="Calibri" w:eastAsia="Times New Roman" w:hAnsi="Calibri" w:cs="Calibri"/>
                <w:color w:val="000000"/>
              </w:rPr>
              <w:t>Matrimoni tra forestieri </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20</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9</w:t>
            </w:r>
          </w:p>
        </w:tc>
        <w:tc>
          <w:tcPr>
            <w:tcW w:w="802"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29</w:t>
            </w:r>
          </w:p>
        </w:tc>
        <w:tc>
          <w:tcPr>
            <w:tcW w:w="718"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i/>
                <w:color w:val="000000"/>
              </w:rPr>
            </w:pPr>
            <w:r w:rsidRPr="001D44E7">
              <w:rPr>
                <w:rFonts w:ascii="Calibri" w:eastAsia="Times New Roman" w:hAnsi="Calibri" w:cs="Calibri"/>
                <w:i/>
                <w:color w:val="000000"/>
              </w:rPr>
              <w:t>4,5</w:t>
            </w:r>
          </w:p>
        </w:tc>
      </w:tr>
      <w:tr w:rsidR="001D44E7" w:rsidRPr="001D44E7" w:rsidTr="00A307FD">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1D44E7" w:rsidRPr="001D44E7" w:rsidRDefault="001D44E7" w:rsidP="00F54D44">
            <w:pPr>
              <w:spacing w:after="0" w:line="240" w:lineRule="auto"/>
              <w:jc w:val="both"/>
              <w:rPr>
                <w:rFonts w:ascii="Calibri" w:eastAsia="Times New Roman" w:hAnsi="Calibri" w:cs="Calibri"/>
                <w:color w:val="000000"/>
              </w:rPr>
            </w:pPr>
            <w:r w:rsidRPr="001D44E7">
              <w:rPr>
                <w:rFonts w:ascii="Calibri" w:eastAsia="Times New Roman" w:hAnsi="Calibri" w:cs="Calibri"/>
                <w:color w:val="000000"/>
              </w:rPr>
              <w:t>Matrimoni tra indigeni </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221</w:t>
            </w:r>
          </w:p>
        </w:tc>
        <w:tc>
          <w:tcPr>
            <w:tcW w:w="1476"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221</w:t>
            </w:r>
          </w:p>
        </w:tc>
        <w:tc>
          <w:tcPr>
            <w:tcW w:w="802"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color w:val="000000"/>
              </w:rPr>
            </w:pPr>
            <w:r w:rsidRPr="001D44E7">
              <w:rPr>
                <w:rFonts w:ascii="Calibri" w:eastAsia="Times New Roman" w:hAnsi="Calibri" w:cs="Calibri"/>
                <w:color w:val="000000"/>
              </w:rPr>
              <w:t>442</w:t>
            </w:r>
          </w:p>
        </w:tc>
        <w:tc>
          <w:tcPr>
            <w:tcW w:w="718" w:type="dxa"/>
            <w:tcBorders>
              <w:top w:val="nil"/>
              <w:left w:val="nil"/>
              <w:bottom w:val="single" w:sz="4" w:space="0" w:color="auto"/>
              <w:right w:val="single" w:sz="4" w:space="0" w:color="auto"/>
            </w:tcBorders>
            <w:shd w:val="clear" w:color="auto" w:fill="auto"/>
            <w:noWrap/>
            <w:vAlign w:val="bottom"/>
            <w:hideMark/>
          </w:tcPr>
          <w:p w:rsidR="001D44E7" w:rsidRPr="001D44E7" w:rsidRDefault="001D44E7" w:rsidP="00133CB1">
            <w:pPr>
              <w:spacing w:after="0" w:line="240" w:lineRule="auto"/>
              <w:jc w:val="center"/>
              <w:rPr>
                <w:rFonts w:ascii="Calibri" w:eastAsia="Times New Roman" w:hAnsi="Calibri" w:cs="Calibri"/>
                <w:i/>
                <w:color w:val="000000"/>
              </w:rPr>
            </w:pPr>
            <w:r w:rsidRPr="001D44E7">
              <w:rPr>
                <w:rFonts w:ascii="Calibri" w:eastAsia="Times New Roman" w:hAnsi="Calibri" w:cs="Calibri"/>
                <w:i/>
                <w:color w:val="000000"/>
              </w:rPr>
              <w:t>68,0</w:t>
            </w:r>
          </w:p>
        </w:tc>
      </w:tr>
    </w:tbl>
    <w:p w:rsidR="001D44E7" w:rsidRDefault="001D44E7" w:rsidP="00F54D44">
      <w:pPr>
        <w:pStyle w:val="Testonormale"/>
        <w:ind w:firstLine="284"/>
        <w:jc w:val="both"/>
        <w:rPr>
          <w:rFonts w:ascii="Times New Roman" w:cs="Times New Roman"/>
          <w:sz w:val="24"/>
          <w:szCs w:val="24"/>
          <w:lang w:val="it-IT"/>
        </w:rPr>
      </w:pPr>
    </w:p>
    <w:p w:rsidR="00864EBB" w:rsidRDefault="001D44E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Su 650 matrimoni celebrati il 68% è endogamico</w:t>
      </w:r>
      <w:r w:rsidR="00DA105B">
        <w:rPr>
          <w:rFonts w:ascii="Times New Roman" w:cs="Times New Roman"/>
          <w:sz w:val="24"/>
          <w:szCs w:val="24"/>
          <w:lang w:val="it-IT"/>
        </w:rPr>
        <w:t xml:space="preserve"> </w:t>
      </w:r>
      <w:r w:rsidR="00DA105B">
        <w:rPr>
          <w:rStyle w:val="EndnoteReference"/>
          <w:rFonts w:ascii="Times New Roman" w:cs="Times New Roman"/>
          <w:sz w:val="24"/>
          <w:szCs w:val="24"/>
          <w:lang w:val="it-IT"/>
        </w:rPr>
        <w:endnoteReference w:id="19"/>
      </w:r>
      <w:r>
        <w:rPr>
          <w:rFonts w:ascii="Times New Roman" w:cs="Times New Roman"/>
          <w:sz w:val="24"/>
          <w:szCs w:val="24"/>
          <w:lang w:val="it-IT"/>
        </w:rPr>
        <w:t xml:space="preserve">. Si sa che tanto più è grande il centro abitato, tanto più cresce l’endogamia perché gli sposi hanno tante possibilità di scelta senza correre il rischio di iniziare un’unione con un cugino, infrangendo le norme religiose </w:t>
      </w:r>
      <w:r w:rsidR="00864EBB">
        <w:rPr>
          <w:rFonts w:ascii="Times New Roman" w:cs="Times New Roman"/>
          <w:sz w:val="24"/>
          <w:szCs w:val="24"/>
          <w:lang w:val="it-IT"/>
        </w:rPr>
        <w:t xml:space="preserve">che regolano i legami parentali nei matrimoni. Tenuto conto dei suoi 2000 e più abitanti, si può concludere che Montenovo celebra </w:t>
      </w:r>
      <w:r w:rsidR="00864EBB">
        <w:rPr>
          <w:rFonts w:ascii="Times New Roman" w:cs="Times New Roman"/>
          <w:sz w:val="24"/>
          <w:szCs w:val="24"/>
          <w:lang w:val="it-IT"/>
        </w:rPr>
        <w:lastRenderedPageBreak/>
        <w:t>una quantità di unioni esogamiche rilevante ed anche ciò dimostra che è uno spazio aperto ai territori circostanti, non sempre vicinissimi, come si vedrà più avanti.</w:t>
      </w:r>
    </w:p>
    <w:p w:rsidR="00864EBB" w:rsidRDefault="00864EB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La tabella 15 mostra che gli spostamenti provocati dalle migrazioni matrimoniali sono </w:t>
      </w:r>
      <w:r w:rsidR="007F2E49">
        <w:rPr>
          <w:rFonts w:ascii="Times New Roman" w:cs="Times New Roman"/>
          <w:sz w:val="24"/>
          <w:szCs w:val="24"/>
          <w:lang w:val="it-IT"/>
        </w:rPr>
        <w:t>i</w:t>
      </w:r>
      <w:r>
        <w:rPr>
          <w:rFonts w:ascii="Times New Roman" w:cs="Times New Roman"/>
          <w:sz w:val="24"/>
          <w:szCs w:val="24"/>
          <w:lang w:val="it-IT"/>
        </w:rPr>
        <w:t>n perfetto equilibrio nei due periodi.</w:t>
      </w:r>
    </w:p>
    <w:p w:rsidR="00864EBB" w:rsidRDefault="00864EBB" w:rsidP="00F54D44">
      <w:pPr>
        <w:pStyle w:val="Testonormale"/>
        <w:ind w:firstLine="284"/>
        <w:jc w:val="both"/>
        <w:rPr>
          <w:rFonts w:ascii="Times New Roman" w:cs="Times New Roman"/>
          <w:sz w:val="24"/>
          <w:szCs w:val="24"/>
          <w:lang w:val="it-IT"/>
        </w:rPr>
      </w:pPr>
    </w:p>
    <w:tbl>
      <w:tblPr>
        <w:tblW w:w="5960" w:type="dxa"/>
        <w:tblInd w:w="56" w:type="dxa"/>
        <w:tblCellMar>
          <w:left w:w="70" w:type="dxa"/>
          <w:right w:w="70" w:type="dxa"/>
        </w:tblCellMar>
        <w:tblLook w:val="04A0"/>
      </w:tblPr>
      <w:tblGrid>
        <w:gridCol w:w="2865"/>
        <w:gridCol w:w="1217"/>
        <w:gridCol w:w="1217"/>
        <w:gridCol w:w="703"/>
      </w:tblGrid>
      <w:tr w:rsidR="00864EBB" w:rsidRPr="00864EBB" w:rsidTr="00BA0041">
        <w:trPr>
          <w:trHeight w:val="465"/>
        </w:trPr>
        <w:tc>
          <w:tcPr>
            <w:tcW w:w="59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EBB" w:rsidRPr="00864EBB" w:rsidRDefault="00864EBB" w:rsidP="00F54D44">
            <w:pPr>
              <w:spacing w:after="0" w:line="240" w:lineRule="auto"/>
              <w:jc w:val="both"/>
              <w:rPr>
                <w:rFonts w:ascii="Calibri" w:eastAsia="Times New Roman" w:hAnsi="Calibri" w:cs="Calibri"/>
                <w:i/>
                <w:iCs/>
                <w:color w:val="000000"/>
              </w:rPr>
            </w:pPr>
            <w:r w:rsidRPr="00864EBB">
              <w:rPr>
                <w:rFonts w:ascii="Calibri" w:eastAsia="Times New Roman" w:hAnsi="Calibri" w:cs="Calibri"/>
                <w:i/>
                <w:iCs/>
                <w:color w:val="000000"/>
              </w:rPr>
              <w:t>Tab. 15. Scambi matrimoniali nei due periodi.</w:t>
            </w:r>
          </w:p>
        </w:tc>
      </w:tr>
      <w:tr w:rsidR="00864EBB" w:rsidRPr="00864EBB" w:rsidTr="00864EBB">
        <w:trPr>
          <w:trHeight w:val="300"/>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EBB" w:rsidRPr="00864EBB" w:rsidRDefault="00864EBB" w:rsidP="00F54D44">
            <w:pPr>
              <w:spacing w:after="0" w:line="240" w:lineRule="auto"/>
              <w:jc w:val="both"/>
              <w:rPr>
                <w:rFonts w:ascii="Calibri" w:eastAsia="Times New Roman" w:hAnsi="Calibri" w:cs="Calibri"/>
                <w:color w:val="000000"/>
              </w:rPr>
            </w:pPr>
            <w:r w:rsidRPr="00864EBB">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1612 - 1643</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1644 - 1675</w:t>
            </w:r>
          </w:p>
        </w:tc>
        <w:tc>
          <w:tcPr>
            <w:tcW w:w="661"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Totale</w:t>
            </w:r>
          </w:p>
        </w:tc>
      </w:tr>
      <w:tr w:rsidR="00864EBB" w:rsidRPr="00864EBB" w:rsidTr="00864EBB">
        <w:trPr>
          <w:trHeight w:val="300"/>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4EBB" w:rsidRPr="00864EBB" w:rsidRDefault="00864EBB" w:rsidP="00F54D44">
            <w:pPr>
              <w:spacing w:after="0" w:line="240" w:lineRule="auto"/>
              <w:jc w:val="both"/>
              <w:rPr>
                <w:rFonts w:ascii="Calibri" w:eastAsia="Times New Roman" w:hAnsi="Calibri" w:cs="Calibri"/>
                <w:color w:val="000000"/>
              </w:rPr>
            </w:pPr>
            <w:r w:rsidRPr="00864EBB">
              <w:rPr>
                <w:rFonts w:ascii="Calibri" w:eastAsia="Times New Roman" w:hAnsi="Calibri" w:cs="Calibri"/>
                <w:color w:val="000000"/>
              </w:rPr>
              <w:t>Mogli immigrate</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58</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60</w:t>
            </w:r>
          </w:p>
        </w:tc>
        <w:tc>
          <w:tcPr>
            <w:tcW w:w="661"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118</w:t>
            </w:r>
          </w:p>
        </w:tc>
      </w:tr>
      <w:tr w:rsidR="00864EBB" w:rsidRPr="00864EBB" w:rsidTr="00864EBB">
        <w:trPr>
          <w:trHeight w:val="300"/>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EBB" w:rsidRPr="00864EBB" w:rsidRDefault="00864EBB" w:rsidP="00F54D44">
            <w:pPr>
              <w:spacing w:after="0" w:line="240" w:lineRule="auto"/>
              <w:jc w:val="both"/>
              <w:rPr>
                <w:rFonts w:ascii="Calibri" w:eastAsia="Times New Roman" w:hAnsi="Calibri" w:cs="Calibri"/>
                <w:color w:val="000000"/>
              </w:rPr>
            </w:pPr>
            <w:r w:rsidRPr="00864EBB">
              <w:rPr>
                <w:rFonts w:ascii="Calibri" w:eastAsia="Times New Roman" w:hAnsi="Calibri" w:cs="Calibri"/>
                <w:color w:val="000000"/>
              </w:rPr>
              <w:t>Mogli emigrate</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39</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36</w:t>
            </w:r>
          </w:p>
        </w:tc>
        <w:tc>
          <w:tcPr>
            <w:tcW w:w="661"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75</w:t>
            </w:r>
          </w:p>
        </w:tc>
      </w:tr>
      <w:tr w:rsidR="00864EBB" w:rsidRPr="00864EBB" w:rsidTr="00864EBB">
        <w:trPr>
          <w:trHeight w:val="300"/>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EBB" w:rsidRPr="00864EBB" w:rsidRDefault="00864EBB" w:rsidP="00133CB1">
            <w:pPr>
              <w:spacing w:after="0" w:line="240" w:lineRule="auto"/>
              <w:jc w:val="right"/>
              <w:rPr>
                <w:rFonts w:ascii="Calibri" w:eastAsia="Times New Roman" w:hAnsi="Calibri" w:cs="Calibri"/>
                <w:color w:val="000000"/>
              </w:rPr>
            </w:pPr>
            <w:r w:rsidRPr="00864EBB">
              <w:rPr>
                <w:rFonts w:ascii="Calibri" w:eastAsia="Times New Roman" w:hAnsi="Calibri" w:cs="Calibri"/>
                <w:color w:val="000000"/>
              </w:rPr>
              <w:t>Totale</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97</w:t>
            </w:r>
          </w:p>
        </w:tc>
        <w:tc>
          <w:tcPr>
            <w:tcW w:w="1217"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96</w:t>
            </w:r>
          </w:p>
        </w:tc>
        <w:tc>
          <w:tcPr>
            <w:tcW w:w="661" w:type="dxa"/>
            <w:tcBorders>
              <w:top w:val="nil"/>
              <w:left w:val="nil"/>
              <w:bottom w:val="single" w:sz="4" w:space="0" w:color="auto"/>
              <w:right w:val="single" w:sz="4" w:space="0" w:color="auto"/>
            </w:tcBorders>
            <w:shd w:val="clear" w:color="auto" w:fill="auto"/>
            <w:noWrap/>
            <w:vAlign w:val="bottom"/>
            <w:hideMark/>
          </w:tcPr>
          <w:p w:rsidR="00864EBB" w:rsidRPr="00864EBB" w:rsidRDefault="00864EBB" w:rsidP="00BE77BE">
            <w:pPr>
              <w:spacing w:after="0" w:line="240" w:lineRule="auto"/>
              <w:jc w:val="center"/>
              <w:rPr>
                <w:rFonts w:ascii="Calibri" w:eastAsia="Times New Roman" w:hAnsi="Calibri" w:cs="Calibri"/>
                <w:color w:val="000000"/>
              </w:rPr>
            </w:pPr>
            <w:r w:rsidRPr="00864EBB">
              <w:rPr>
                <w:rFonts w:ascii="Calibri" w:eastAsia="Times New Roman" w:hAnsi="Calibri" w:cs="Calibri"/>
                <w:color w:val="000000"/>
              </w:rPr>
              <w:t>193</w:t>
            </w:r>
          </w:p>
        </w:tc>
      </w:tr>
    </w:tbl>
    <w:p w:rsidR="001D44E7" w:rsidRDefault="001D44E7"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 </w:t>
      </w:r>
    </w:p>
    <w:p w:rsidR="00864EBB" w:rsidRDefault="00864EBB"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Fornisce però un’asimmetria </w:t>
      </w:r>
      <w:r w:rsidR="00746C8A">
        <w:rPr>
          <w:rFonts w:ascii="Times New Roman" w:cs="Times New Roman"/>
          <w:sz w:val="24"/>
          <w:szCs w:val="24"/>
          <w:lang w:val="it-IT"/>
        </w:rPr>
        <w:t xml:space="preserve">tra </w:t>
      </w:r>
      <w:r>
        <w:rPr>
          <w:rFonts w:ascii="Times New Roman" w:cs="Times New Roman"/>
          <w:sz w:val="24"/>
          <w:szCs w:val="24"/>
          <w:lang w:val="it-IT"/>
        </w:rPr>
        <w:t>immigrazione ed emigrazione di difficile interpretazione.</w:t>
      </w:r>
      <w:r w:rsidR="00746C8A">
        <w:rPr>
          <w:rFonts w:ascii="Times New Roman" w:cs="Times New Roman"/>
          <w:sz w:val="24"/>
          <w:szCs w:val="24"/>
          <w:lang w:val="it-IT"/>
        </w:rPr>
        <w:t xml:space="preserve"> </w:t>
      </w:r>
      <w:r w:rsidR="00BE77BE">
        <w:rPr>
          <w:rFonts w:ascii="Times New Roman" w:cs="Times New Roman"/>
          <w:sz w:val="24"/>
          <w:szCs w:val="24"/>
          <w:lang w:val="it-IT"/>
        </w:rPr>
        <w:t>Non si comprende</w:t>
      </w:r>
      <w:r w:rsidR="00746C8A">
        <w:rPr>
          <w:rFonts w:ascii="Times New Roman" w:cs="Times New Roman"/>
          <w:sz w:val="24"/>
          <w:szCs w:val="24"/>
          <w:lang w:val="it-IT"/>
        </w:rPr>
        <w:t xml:space="preserve"> perché a fronte di 118 forestiere che hanno sposato e seguito in paese un montenovese, ci siano solo 75 indigene sposate a forestieri ed emigrate. </w:t>
      </w:r>
      <w:r w:rsidR="00834286">
        <w:rPr>
          <w:rFonts w:ascii="Times New Roman" w:cs="Times New Roman"/>
          <w:sz w:val="24"/>
          <w:szCs w:val="24"/>
          <w:lang w:val="it-IT"/>
        </w:rPr>
        <w:t xml:space="preserve">Lo squilibrio potrebbe essere provocato proprio dalle famiglie di tipo 14 e 15 nelle quali figurano </w:t>
      </w:r>
      <w:r w:rsidR="007F2E49">
        <w:rPr>
          <w:rFonts w:ascii="Times New Roman" w:cs="Times New Roman"/>
          <w:sz w:val="24"/>
          <w:szCs w:val="24"/>
          <w:lang w:val="it-IT"/>
        </w:rPr>
        <w:t xml:space="preserve">le </w:t>
      </w:r>
      <w:r w:rsidR="00834286">
        <w:rPr>
          <w:rFonts w:ascii="Times New Roman" w:cs="Times New Roman"/>
          <w:sz w:val="24"/>
          <w:szCs w:val="24"/>
          <w:lang w:val="it-IT"/>
        </w:rPr>
        <w:t xml:space="preserve">58 montenovesi sposate ad altrettanti forestieri che però sono rimasti a vivere nella terra che li ha accolti. </w:t>
      </w:r>
      <w:r w:rsidR="007F2E49">
        <w:rPr>
          <w:rFonts w:ascii="Times New Roman" w:cs="Times New Roman"/>
          <w:sz w:val="24"/>
          <w:szCs w:val="24"/>
          <w:lang w:val="it-IT"/>
        </w:rPr>
        <w:t xml:space="preserve">In questo modo le unioni </w:t>
      </w:r>
      <w:r w:rsidR="00F13E2C">
        <w:rPr>
          <w:rFonts w:ascii="Times New Roman" w:cs="Times New Roman"/>
          <w:sz w:val="24"/>
          <w:szCs w:val="24"/>
          <w:lang w:val="it-IT"/>
        </w:rPr>
        <w:t>esogamiche</w:t>
      </w:r>
      <w:r w:rsidR="007F2E49">
        <w:rPr>
          <w:rFonts w:ascii="Times New Roman" w:cs="Times New Roman"/>
          <w:sz w:val="24"/>
          <w:szCs w:val="24"/>
          <w:lang w:val="it-IT"/>
        </w:rPr>
        <w:t xml:space="preserve"> delle montenovesi salgono a 133, ma le emigrazioni rimangono 75.</w:t>
      </w:r>
      <w:r w:rsidR="00834286">
        <w:rPr>
          <w:rFonts w:ascii="Times New Roman" w:cs="Times New Roman"/>
          <w:sz w:val="24"/>
          <w:szCs w:val="24"/>
          <w:lang w:val="it-IT"/>
        </w:rPr>
        <w:t xml:space="preserve"> </w:t>
      </w:r>
    </w:p>
    <w:p w:rsidR="00810D7D" w:rsidRDefault="00810D7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Si dispone dei luoghi di provenienza di 73 mariti forestieri che a Montenovo si sono solo sposati con un</w:t>
      </w:r>
      <w:r w:rsidR="00F13E2C">
        <w:rPr>
          <w:rFonts w:ascii="Times New Roman" w:cs="Times New Roman"/>
          <w:sz w:val="24"/>
          <w:szCs w:val="24"/>
          <w:lang w:val="it-IT"/>
        </w:rPr>
        <w:t>’</w:t>
      </w:r>
      <w:r>
        <w:rPr>
          <w:rFonts w:ascii="Times New Roman" w:cs="Times New Roman"/>
          <w:sz w:val="24"/>
          <w:szCs w:val="24"/>
          <w:lang w:val="it-IT"/>
        </w:rPr>
        <w:t>indigena e che, insieme alla neo moglie, sono probabilmente tornati nel paese di origine.</w:t>
      </w:r>
    </w:p>
    <w:p w:rsidR="00810D7D" w:rsidRDefault="00810D7D" w:rsidP="00F54D44">
      <w:pPr>
        <w:pStyle w:val="Testonormale"/>
        <w:jc w:val="both"/>
        <w:rPr>
          <w:rFonts w:ascii="Times New Roman" w:cs="Times New Roman"/>
          <w:sz w:val="24"/>
          <w:szCs w:val="24"/>
          <w:lang w:val="it-IT"/>
        </w:rPr>
      </w:pPr>
    </w:p>
    <w:tbl>
      <w:tblPr>
        <w:tblW w:w="8680" w:type="dxa"/>
        <w:tblInd w:w="56" w:type="dxa"/>
        <w:tblCellMar>
          <w:left w:w="70" w:type="dxa"/>
          <w:right w:w="70" w:type="dxa"/>
        </w:tblCellMar>
        <w:tblLook w:val="04A0"/>
      </w:tblPr>
      <w:tblGrid>
        <w:gridCol w:w="2880"/>
        <w:gridCol w:w="323"/>
        <w:gridCol w:w="1208"/>
        <w:gridCol w:w="2974"/>
        <w:gridCol w:w="232"/>
        <w:gridCol w:w="1078"/>
      </w:tblGrid>
      <w:tr w:rsidR="006E3352" w:rsidRPr="006E3352" w:rsidTr="00BA0041">
        <w:trPr>
          <w:trHeight w:val="374"/>
        </w:trPr>
        <w:tc>
          <w:tcPr>
            <w:tcW w:w="86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352" w:rsidRPr="006E3352" w:rsidRDefault="006E3352" w:rsidP="00BA0041">
            <w:pPr>
              <w:spacing w:after="0" w:line="240" w:lineRule="auto"/>
              <w:rPr>
                <w:rFonts w:ascii="Calibri" w:eastAsia="Times New Roman" w:hAnsi="Calibri" w:cs="Calibri"/>
                <w:i/>
                <w:iCs/>
                <w:color w:val="000000"/>
                <w:sz w:val="18"/>
                <w:szCs w:val="18"/>
              </w:rPr>
            </w:pPr>
            <w:r w:rsidRPr="006E3352">
              <w:rPr>
                <w:rFonts w:ascii="Calibri" w:eastAsia="Times New Roman" w:hAnsi="Calibri" w:cs="Calibri"/>
                <w:i/>
                <w:iCs/>
                <w:color w:val="000000"/>
                <w:sz w:val="18"/>
                <w:szCs w:val="18"/>
              </w:rPr>
              <w:t>Tab. 1</w:t>
            </w:r>
            <w:r w:rsidR="00D426B1">
              <w:rPr>
                <w:rFonts w:ascii="Calibri" w:eastAsia="Times New Roman" w:hAnsi="Calibri" w:cs="Calibri"/>
                <w:i/>
                <w:iCs/>
                <w:color w:val="000000"/>
                <w:sz w:val="18"/>
                <w:szCs w:val="18"/>
              </w:rPr>
              <w:t>6</w:t>
            </w:r>
            <w:r w:rsidRPr="006E3352">
              <w:rPr>
                <w:rFonts w:ascii="Calibri" w:eastAsia="Times New Roman" w:hAnsi="Calibri" w:cs="Calibri"/>
                <w:i/>
                <w:iCs/>
                <w:color w:val="000000"/>
                <w:sz w:val="18"/>
                <w:szCs w:val="18"/>
              </w:rPr>
              <w:t>. Destinazione geografica delle indigene sposate a forestieri.</w:t>
            </w: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i/>
                <w:iCs/>
                <w:color w:val="000000"/>
                <w:sz w:val="18"/>
                <w:szCs w:val="18"/>
              </w:rPr>
            </w:pPr>
            <w:r w:rsidRPr="006E3352">
              <w:rPr>
                <w:rFonts w:ascii="Calibri" w:eastAsia="Times New Roman" w:hAnsi="Calibri" w:cs="Calibri"/>
                <w:i/>
                <w:iCs/>
                <w:color w:val="000000"/>
                <w:sz w:val="18"/>
                <w:szCs w:val="18"/>
              </w:rPr>
              <w:t xml:space="preserve">Località entro 10 Km. </w:t>
            </w:r>
          </w:p>
        </w:tc>
        <w:tc>
          <w:tcPr>
            <w:tcW w:w="15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Nr. Matrimoni</w:t>
            </w:r>
          </w:p>
        </w:tc>
        <w:tc>
          <w:tcPr>
            <w:tcW w:w="2974" w:type="dxa"/>
            <w:tcBorders>
              <w:top w:val="nil"/>
              <w:left w:val="nil"/>
              <w:bottom w:val="single" w:sz="4" w:space="0" w:color="auto"/>
              <w:right w:val="single" w:sz="4" w:space="0" w:color="auto"/>
            </w:tcBorders>
            <w:shd w:val="clear" w:color="auto" w:fill="auto"/>
            <w:noWrap/>
            <w:vAlign w:val="center"/>
            <w:hideMark/>
          </w:tcPr>
          <w:p w:rsidR="006E3352" w:rsidRPr="006E3352" w:rsidRDefault="006E3352" w:rsidP="00F54D44">
            <w:pPr>
              <w:spacing w:after="0" w:line="240" w:lineRule="auto"/>
              <w:jc w:val="both"/>
              <w:rPr>
                <w:rFonts w:ascii="Calibri" w:eastAsia="Times New Roman" w:hAnsi="Calibri" w:cs="Calibri"/>
                <w:i/>
                <w:iCs/>
                <w:color w:val="000000"/>
                <w:sz w:val="18"/>
                <w:szCs w:val="18"/>
              </w:rPr>
            </w:pPr>
            <w:r w:rsidRPr="006E3352">
              <w:rPr>
                <w:rFonts w:ascii="Calibri" w:eastAsia="Times New Roman" w:hAnsi="Calibri" w:cs="Calibri"/>
                <w:i/>
                <w:iCs/>
                <w:color w:val="000000"/>
                <w:sz w:val="18"/>
                <w:szCs w:val="18"/>
              </w:rPr>
              <w:t>Località entro 30 Km.</w:t>
            </w:r>
          </w:p>
        </w:tc>
        <w:tc>
          <w:tcPr>
            <w:tcW w:w="13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Nr. Matrimoni</w:t>
            </w: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Montalboddo (Ostra)</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10</w:t>
            </w:r>
          </w:p>
        </w:tc>
        <w:tc>
          <w:tcPr>
            <w:tcW w:w="1208" w:type="dxa"/>
            <w:vMerge w:val="restart"/>
            <w:tcBorders>
              <w:top w:val="nil"/>
              <w:left w:val="single" w:sz="4" w:space="0" w:color="auto"/>
              <w:bottom w:val="single" w:sz="4" w:space="0" w:color="auto"/>
              <w:right w:val="single" w:sz="4" w:space="0" w:color="auto"/>
            </w:tcBorders>
            <w:shd w:val="clear" w:color="auto" w:fill="auto"/>
            <w:vAlign w:val="center"/>
            <w:hideMark/>
          </w:tcPr>
          <w:p w:rsidR="006E3352" w:rsidRPr="006E3352" w:rsidRDefault="006E3352" w:rsidP="00133CB1">
            <w:pPr>
              <w:spacing w:after="0" w:line="240" w:lineRule="auto"/>
              <w:jc w:val="center"/>
              <w:rPr>
                <w:rFonts w:ascii="Calibri" w:eastAsia="Times New Roman" w:hAnsi="Calibri" w:cs="Calibri"/>
                <w:color w:val="000000"/>
                <w:sz w:val="18"/>
                <w:szCs w:val="18"/>
              </w:rPr>
            </w:pPr>
            <w:r w:rsidRPr="006E3352">
              <w:rPr>
                <w:rFonts w:ascii="Calibri" w:eastAsia="Times New Roman" w:hAnsi="Calibri" w:cs="Calibri"/>
                <w:color w:val="000000"/>
                <w:sz w:val="18"/>
                <w:szCs w:val="18"/>
              </w:rPr>
              <w:t>Totale: 33 (45,2 %)</w:t>
            </w: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Caudino (Arcevia)</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6E3352" w:rsidRPr="006E3352" w:rsidRDefault="006E3352" w:rsidP="00133CB1">
            <w:pPr>
              <w:spacing w:after="0" w:line="240" w:lineRule="auto"/>
              <w:jc w:val="center"/>
              <w:rPr>
                <w:rFonts w:ascii="Calibri" w:eastAsia="Times New Roman" w:hAnsi="Calibri" w:cs="Calibri"/>
                <w:color w:val="000000"/>
                <w:sz w:val="18"/>
                <w:szCs w:val="18"/>
              </w:rPr>
            </w:pPr>
            <w:r w:rsidRPr="006E3352">
              <w:rPr>
                <w:rFonts w:ascii="Calibri" w:eastAsia="Times New Roman" w:hAnsi="Calibri" w:cs="Calibri"/>
                <w:color w:val="000000"/>
                <w:sz w:val="18"/>
                <w:szCs w:val="18"/>
              </w:rPr>
              <w:t>Totale: 32 (43,8 %)</w:t>
            </w: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Corinaldo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13</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Cassiano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Barbara</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7</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Castelplanio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Belvedere</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 xml:space="preserve">Orciano </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Montecarotto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San Marcello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Schea (?)</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Castelvecchio (PU)</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 </w:t>
            </w: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Fano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Jesi</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5</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Fratte Rosa (PU)</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2</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Montemarciano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2</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Mondolfo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Monte San Vito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4396" w:type="dxa"/>
            <w:gridSpan w:val="3"/>
            <w:vMerge/>
            <w:tcBorders>
              <w:top w:val="single" w:sz="4" w:space="0" w:color="auto"/>
              <w:left w:val="single" w:sz="4" w:space="0" w:color="auto"/>
              <w:bottom w:val="single" w:sz="4" w:space="0" w:color="000000"/>
              <w:right w:val="single" w:sz="4" w:space="0" w:color="000000"/>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Pergola</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2</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6E3352" w:rsidRPr="006E3352" w:rsidRDefault="006E3352" w:rsidP="00F54D44">
            <w:pPr>
              <w:spacing w:after="0" w:line="240" w:lineRule="auto"/>
              <w:jc w:val="both"/>
              <w:rPr>
                <w:rFonts w:ascii="Calibri" w:eastAsia="Times New Roman" w:hAnsi="Calibri" w:cs="Calibri"/>
                <w:i/>
                <w:iCs/>
                <w:color w:val="000000"/>
                <w:sz w:val="18"/>
                <w:szCs w:val="18"/>
              </w:rPr>
            </w:pPr>
            <w:r w:rsidRPr="006E3352">
              <w:rPr>
                <w:rFonts w:ascii="Calibri" w:eastAsia="Times New Roman" w:hAnsi="Calibri" w:cs="Calibri"/>
                <w:i/>
                <w:iCs/>
                <w:color w:val="000000"/>
                <w:sz w:val="18"/>
                <w:szCs w:val="18"/>
              </w:rPr>
              <w:t>Località oltre i 30 Km.</w:t>
            </w:r>
          </w:p>
        </w:tc>
        <w:tc>
          <w:tcPr>
            <w:tcW w:w="15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Nr. Matrimoni</w:t>
            </w: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Montalfoglio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Castelfidardo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val="restart"/>
            <w:tcBorders>
              <w:top w:val="nil"/>
              <w:left w:val="single" w:sz="4" w:space="0" w:color="auto"/>
              <w:bottom w:val="single" w:sz="4" w:space="0" w:color="auto"/>
              <w:right w:val="single" w:sz="4" w:space="0" w:color="auto"/>
            </w:tcBorders>
            <w:shd w:val="clear" w:color="auto" w:fill="auto"/>
            <w:vAlign w:val="center"/>
            <w:hideMark/>
          </w:tcPr>
          <w:p w:rsidR="006E3352" w:rsidRPr="006E3352" w:rsidRDefault="006E3352" w:rsidP="00133CB1">
            <w:pPr>
              <w:spacing w:after="0" w:line="240" w:lineRule="auto"/>
              <w:jc w:val="center"/>
              <w:rPr>
                <w:rFonts w:ascii="Calibri" w:eastAsia="Times New Roman" w:hAnsi="Calibri" w:cs="Calibri"/>
                <w:color w:val="000000"/>
                <w:sz w:val="18"/>
                <w:szCs w:val="18"/>
              </w:rPr>
            </w:pPr>
            <w:r w:rsidRPr="006E3352">
              <w:rPr>
                <w:rFonts w:ascii="Calibri" w:eastAsia="Times New Roman" w:hAnsi="Calibri" w:cs="Calibri"/>
                <w:color w:val="000000"/>
                <w:sz w:val="18"/>
                <w:szCs w:val="18"/>
              </w:rPr>
              <w:t xml:space="preserve">Totale: 8 </w:t>
            </w:r>
            <w:r w:rsidR="00133CB1">
              <w:rPr>
                <w:rFonts w:ascii="Calibri" w:eastAsia="Times New Roman" w:hAnsi="Calibri" w:cs="Calibri"/>
                <w:color w:val="000000"/>
                <w:sz w:val="18"/>
                <w:szCs w:val="18"/>
              </w:rPr>
              <w:t xml:space="preserve">  </w:t>
            </w:r>
            <w:r w:rsidRPr="006E3352">
              <w:rPr>
                <w:rFonts w:ascii="Calibri" w:eastAsia="Times New Roman" w:hAnsi="Calibri" w:cs="Calibri"/>
                <w:color w:val="000000"/>
                <w:sz w:val="18"/>
                <w:szCs w:val="18"/>
              </w:rPr>
              <w:t>(11 %)</w:t>
            </w: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Piticchio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Cisterna (Aspio-AN?)</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Scapezzano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3</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Loreto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Senigallia</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Montolmo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Serra San Quirico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Nocera</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Serrungarina di Fano</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Numana</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Arcevia</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Osimo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Filetto di Senigallia</w:t>
            </w:r>
          </w:p>
        </w:tc>
        <w:tc>
          <w:tcPr>
            <w:tcW w:w="175"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2</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r w:rsidR="006E3352" w:rsidRPr="006E3352" w:rsidTr="006E3352">
        <w:trPr>
          <w:trHeight w:val="24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Camerano</w:t>
            </w:r>
          </w:p>
        </w:tc>
        <w:tc>
          <w:tcPr>
            <w:tcW w:w="308" w:type="dxa"/>
            <w:tcBorders>
              <w:top w:val="nil"/>
              <w:left w:val="nil"/>
              <w:bottom w:val="single" w:sz="4" w:space="0" w:color="auto"/>
              <w:right w:val="single" w:sz="4" w:space="0" w:color="auto"/>
            </w:tcBorders>
            <w:shd w:val="clear" w:color="auto" w:fill="auto"/>
            <w:noWrap/>
            <w:vAlign w:val="bottom"/>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208"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c>
          <w:tcPr>
            <w:tcW w:w="2974" w:type="dxa"/>
            <w:tcBorders>
              <w:top w:val="nil"/>
              <w:left w:val="nil"/>
              <w:bottom w:val="single" w:sz="4" w:space="0" w:color="auto"/>
              <w:right w:val="single" w:sz="4" w:space="0" w:color="auto"/>
            </w:tcBorders>
            <w:shd w:val="clear" w:color="auto" w:fill="auto"/>
            <w:noWrap/>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Castelferretti</w:t>
            </w:r>
          </w:p>
        </w:tc>
        <w:tc>
          <w:tcPr>
            <w:tcW w:w="175" w:type="dxa"/>
            <w:tcBorders>
              <w:top w:val="nil"/>
              <w:left w:val="nil"/>
              <w:bottom w:val="single" w:sz="4" w:space="0" w:color="auto"/>
              <w:right w:val="single" w:sz="4" w:space="0" w:color="auto"/>
            </w:tcBorders>
            <w:shd w:val="clear" w:color="auto" w:fill="auto"/>
            <w:noWrap/>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r w:rsidRPr="006E3352">
              <w:rPr>
                <w:rFonts w:ascii="Calibri" w:eastAsia="Times New Roman" w:hAnsi="Calibri" w:cs="Calibri"/>
                <w:color w:val="000000"/>
                <w:sz w:val="18"/>
                <w:szCs w:val="18"/>
              </w:rPr>
              <w:t>1</w:t>
            </w:r>
          </w:p>
        </w:tc>
        <w:tc>
          <w:tcPr>
            <w:tcW w:w="1135" w:type="dxa"/>
            <w:vMerge/>
            <w:tcBorders>
              <w:top w:val="nil"/>
              <w:left w:val="single" w:sz="4" w:space="0" w:color="auto"/>
              <w:bottom w:val="single" w:sz="4" w:space="0" w:color="auto"/>
              <w:right w:val="single" w:sz="4" w:space="0" w:color="auto"/>
            </w:tcBorders>
            <w:vAlign w:val="center"/>
            <w:hideMark/>
          </w:tcPr>
          <w:p w:rsidR="006E3352" w:rsidRPr="006E3352" w:rsidRDefault="006E3352" w:rsidP="00F54D44">
            <w:pPr>
              <w:spacing w:after="0" w:line="240" w:lineRule="auto"/>
              <w:jc w:val="both"/>
              <w:rPr>
                <w:rFonts w:ascii="Calibri" w:eastAsia="Times New Roman" w:hAnsi="Calibri" w:cs="Calibri"/>
                <w:color w:val="000000"/>
                <w:sz w:val="18"/>
                <w:szCs w:val="18"/>
              </w:rPr>
            </w:pPr>
          </w:p>
        </w:tc>
      </w:tr>
    </w:tbl>
    <w:p w:rsidR="00810D7D" w:rsidRDefault="00810D7D" w:rsidP="00F54D44">
      <w:pPr>
        <w:pStyle w:val="Testonormale"/>
        <w:jc w:val="both"/>
        <w:rPr>
          <w:rFonts w:ascii="Times New Roman" w:cs="Times New Roman"/>
          <w:sz w:val="24"/>
          <w:szCs w:val="24"/>
          <w:lang w:val="it-IT"/>
        </w:rPr>
      </w:pPr>
    </w:p>
    <w:p w:rsidR="00810D7D" w:rsidRDefault="00810D7D" w:rsidP="00F54D44">
      <w:pPr>
        <w:pStyle w:val="Testonormale"/>
        <w:jc w:val="both"/>
        <w:rPr>
          <w:rFonts w:ascii="Times New Roman" w:cs="Times New Roman"/>
          <w:sz w:val="24"/>
          <w:szCs w:val="24"/>
          <w:lang w:val="it-IT"/>
        </w:rPr>
      </w:pPr>
    </w:p>
    <w:p w:rsidR="00810D7D" w:rsidRDefault="00810D7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La tabella 1</w:t>
      </w:r>
      <w:r w:rsidR="00F13E2C">
        <w:rPr>
          <w:rFonts w:ascii="Times New Roman" w:cs="Times New Roman"/>
          <w:sz w:val="24"/>
          <w:szCs w:val="24"/>
          <w:lang w:val="it-IT"/>
        </w:rPr>
        <w:t>6</w:t>
      </w:r>
      <w:r>
        <w:rPr>
          <w:rFonts w:ascii="Times New Roman" w:cs="Times New Roman"/>
          <w:sz w:val="24"/>
          <w:szCs w:val="24"/>
          <w:lang w:val="it-IT"/>
        </w:rPr>
        <w:t xml:space="preserve"> elenca i nomi dei luoghi e la frequenza</w:t>
      </w:r>
      <w:r w:rsidR="00F13E2C">
        <w:rPr>
          <w:rFonts w:ascii="Times New Roman" w:cs="Times New Roman"/>
          <w:sz w:val="24"/>
          <w:szCs w:val="24"/>
          <w:lang w:val="it-IT"/>
        </w:rPr>
        <w:t xml:space="preserve"> con cui compaiono negli archivi e li si vede indicati nella mappa 1. Vi è stato disegnato un cerchio con un raggio di 10 chilometri intorno a Montenovo per meglio visualizzare gli spostamenti. </w:t>
      </w:r>
      <w:r>
        <w:rPr>
          <w:rFonts w:ascii="Times New Roman" w:cs="Times New Roman"/>
          <w:sz w:val="24"/>
          <w:szCs w:val="24"/>
          <w:lang w:val="it-IT"/>
        </w:rPr>
        <w:t xml:space="preserve">Corinaldo, Montalboddo (Ostra) e Barbara sono le tre cittadine più vicine a Montenovo e sono quindi le destinazioni privilegiate delle montenovesi. Gli spostamenti limitati </w:t>
      </w:r>
      <w:r w:rsidR="00F13E2C">
        <w:rPr>
          <w:rFonts w:ascii="Times New Roman" w:cs="Times New Roman"/>
          <w:sz w:val="24"/>
          <w:szCs w:val="24"/>
          <w:lang w:val="it-IT"/>
        </w:rPr>
        <w:t>verso quel</w:t>
      </w:r>
      <w:r>
        <w:rPr>
          <w:rFonts w:ascii="Times New Roman" w:cs="Times New Roman"/>
          <w:sz w:val="24"/>
          <w:szCs w:val="24"/>
          <w:lang w:val="it-IT"/>
        </w:rPr>
        <w:t xml:space="preserve">le località che distano meno di 10 Km da Montenovo potrebbero </w:t>
      </w:r>
      <w:r>
        <w:rPr>
          <w:rFonts w:ascii="Times New Roman" w:cs="Times New Roman"/>
          <w:sz w:val="24"/>
          <w:szCs w:val="24"/>
          <w:lang w:val="it-IT"/>
        </w:rPr>
        <w:lastRenderedPageBreak/>
        <w:t>essere ancora inscritti nell’ambito di quello “spazio di vita” che non interrompe i legami con le famiglie di origine e quindi difficilmente potrebbero essere intesi come vere e proprie migrazioni.</w:t>
      </w:r>
    </w:p>
    <w:p w:rsidR="00810D7D" w:rsidRDefault="00810D7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Però, come si vede meglio nella mappa 1, molte giovani montenovesi vanno a vivere ben oltre quel cerchio e compiono una vera e propria migrazione e, visti i mezzi di comunicazione disponibili nel XVII secolo, </w:t>
      </w:r>
      <w:r w:rsidR="00824C20">
        <w:rPr>
          <w:rFonts w:ascii="Times New Roman" w:cs="Times New Roman"/>
          <w:sz w:val="24"/>
          <w:szCs w:val="24"/>
          <w:lang w:val="it-IT"/>
        </w:rPr>
        <w:t>ciò</w:t>
      </w:r>
      <w:r>
        <w:rPr>
          <w:rFonts w:ascii="Times New Roman" w:cs="Times New Roman"/>
          <w:sz w:val="24"/>
          <w:szCs w:val="24"/>
          <w:lang w:val="it-IT"/>
        </w:rPr>
        <w:t xml:space="preserve"> comporterà un distacco dal paese di origine tanto più profondo quanto più aumenta la distanza.</w:t>
      </w:r>
    </w:p>
    <w:p w:rsidR="00810D7D" w:rsidRDefault="00810D7D"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Le ragazze che spo</w:t>
      </w:r>
      <w:r w:rsidR="00F13E2C">
        <w:rPr>
          <w:rFonts w:ascii="Times New Roman" w:cs="Times New Roman"/>
          <w:sz w:val="24"/>
          <w:szCs w:val="24"/>
          <w:lang w:val="it-IT"/>
        </w:rPr>
        <w:t>sano dei Signori si allontanano in media</w:t>
      </w:r>
      <w:r>
        <w:rPr>
          <w:rFonts w:ascii="Times New Roman" w:cs="Times New Roman"/>
          <w:sz w:val="24"/>
          <w:szCs w:val="24"/>
          <w:lang w:val="it-IT"/>
        </w:rPr>
        <w:t xml:space="preserve"> di 20 Km; quelle che si maritano con i </w:t>
      </w:r>
      <w:r w:rsidR="00036B41">
        <w:rPr>
          <w:rFonts w:ascii="Times New Roman" w:cs="Times New Roman"/>
          <w:sz w:val="24"/>
          <w:szCs w:val="24"/>
          <w:lang w:val="it-IT"/>
        </w:rPr>
        <w:t>Non Qualificati</w:t>
      </w:r>
      <w:r>
        <w:rPr>
          <w:rFonts w:ascii="Times New Roman" w:cs="Times New Roman"/>
          <w:sz w:val="24"/>
          <w:szCs w:val="24"/>
          <w:lang w:val="it-IT"/>
        </w:rPr>
        <w:t xml:space="preserve"> ne percorrono mediamente 13. È normale che i notabili dei paesi debbano cercare più lontano coniugi allo stesso loro livello sociale. </w:t>
      </w:r>
    </w:p>
    <w:p w:rsidR="00810D7D" w:rsidRDefault="00810D7D" w:rsidP="00F54D44">
      <w:pPr>
        <w:pStyle w:val="Testonormale"/>
        <w:jc w:val="both"/>
        <w:rPr>
          <w:rFonts w:ascii="Times New Roman" w:cs="Times New Roman"/>
          <w:sz w:val="24"/>
          <w:szCs w:val="24"/>
          <w:lang w:val="it-IT"/>
        </w:rPr>
      </w:pPr>
    </w:p>
    <w:p w:rsidR="00810D7D" w:rsidRDefault="00810D7D" w:rsidP="00F54D44">
      <w:pPr>
        <w:pStyle w:val="Testonormale"/>
        <w:jc w:val="both"/>
        <w:rPr>
          <w:rFonts w:ascii="Times New Roman" w:cs="Times New Roman"/>
          <w:i/>
          <w:sz w:val="24"/>
          <w:szCs w:val="24"/>
          <w:lang w:val="it-IT"/>
        </w:rPr>
      </w:pPr>
      <w:r w:rsidRPr="00C10CD9">
        <w:rPr>
          <w:rFonts w:ascii="Times New Roman" w:cs="Times New Roman"/>
          <w:i/>
          <w:sz w:val="24"/>
          <w:szCs w:val="24"/>
          <w:lang w:val="it-IT"/>
        </w:rPr>
        <w:t>Mappa 1. Destinazione delle spose indigene sposate con forestieri.</w:t>
      </w:r>
      <w:r>
        <w:rPr>
          <w:rFonts w:ascii="Times New Roman" w:cs="Times New Roman"/>
          <w:i/>
          <w:sz w:val="24"/>
          <w:szCs w:val="24"/>
          <w:lang w:val="it-IT"/>
        </w:rPr>
        <w:t xml:space="preserve"> Frequenza delle ricorrenze.</w:t>
      </w:r>
    </w:p>
    <w:p w:rsidR="00792850" w:rsidRPr="00C10CD9" w:rsidRDefault="00792850" w:rsidP="00F54D44">
      <w:pPr>
        <w:pStyle w:val="Testonormale"/>
        <w:jc w:val="both"/>
        <w:rPr>
          <w:rFonts w:ascii="Times New Roman" w:cs="Times New Roman"/>
          <w:i/>
          <w:sz w:val="24"/>
          <w:szCs w:val="24"/>
          <w:lang w:val="it-IT"/>
        </w:rPr>
      </w:pPr>
    </w:p>
    <w:p w:rsidR="00810D7D" w:rsidRDefault="00810D7D" w:rsidP="00F54D44">
      <w:pPr>
        <w:pStyle w:val="Testonormale"/>
        <w:ind w:left="360"/>
        <w:jc w:val="both"/>
        <w:rPr>
          <w:rFonts w:ascii="Times New Roman" w:cs="Times New Roman"/>
          <w:sz w:val="24"/>
          <w:szCs w:val="24"/>
          <w:lang w:val="it-IT"/>
        </w:rPr>
      </w:pPr>
      <w:r>
        <w:rPr>
          <w:rFonts w:ascii="Times New Roman" w:cs="Times New Roman"/>
          <w:noProof/>
          <w:sz w:val="24"/>
          <w:szCs w:val="24"/>
          <w:lang w:val="it-IT"/>
        </w:rPr>
        <w:drawing>
          <wp:inline distT="0" distB="0" distL="0" distR="0">
            <wp:extent cx="6097270" cy="4904105"/>
            <wp:effectExtent l="19050" t="0" r="0" b="0"/>
            <wp:docPr id="5" name="Picture 3" descr="emigrazione-matrimon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grazione-matrimoniale.jpg"/>
                    <pic:cNvPicPr/>
                  </pic:nvPicPr>
                  <pic:blipFill>
                    <a:blip r:embed="rId8"/>
                    <a:stretch>
                      <a:fillRect/>
                    </a:stretch>
                  </pic:blipFill>
                  <pic:spPr>
                    <a:xfrm>
                      <a:off x="0" y="0"/>
                      <a:ext cx="6097270" cy="4904105"/>
                    </a:xfrm>
                    <a:prstGeom prst="rect">
                      <a:avLst/>
                    </a:prstGeom>
                  </pic:spPr>
                </pic:pic>
              </a:graphicData>
            </a:graphic>
          </wp:inline>
        </w:drawing>
      </w:r>
    </w:p>
    <w:p w:rsidR="00810D7D" w:rsidRPr="00C10CD9" w:rsidRDefault="00810D7D" w:rsidP="00F54D44">
      <w:pPr>
        <w:pStyle w:val="Testonormale"/>
        <w:ind w:left="360"/>
        <w:jc w:val="both"/>
        <w:rPr>
          <w:rFonts w:ascii="Times New Roman" w:cs="Times New Roman"/>
          <w:i/>
          <w:lang w:val="it-IT"/>
        </w:rPr>
      </w:pPr>
      <w:r w:rsidRPr="00C10CD9">
        <w:rPr>
          <w:rFonts w:ascii="Times New Roman" w:cs="Times New Roman"/>
          <w:i/>
          <w:lang w:val="it-IT"/>
        </w:rPr>
        <w:t>(Nella mappa, i numeri rossi disposti sui bordi</w:t>
      </w:r>
      <w:r>
        <w:rPr>
          <w:rFonts w:ascii="Times New Roman" w:cs="Times New Roman"/>
          <w:i/>
          <w:lang w:val="it-IT"/>
        </w:rPr>
        <w:t xml:space="preserve"> indicano solo la direzione dei luoghi esterni come </w:t>
      </w:r>
      <w:r w:rsidRPr="00C10CD9">
        <w:rPr>
          <w:rFonts w:ascii="Times New Roman" w:cs="Times New Roman"/>
          <w:i/>
          <w:lang w:val="it-IT"/>
        </w:rPr>
        <w:t>Camerano, Castelfidardo, Numana, ecc…</w:t>
      </w:r>
      <w:r>
        <w:rPr>
          <w:rFonts w:ascii="Times New Roman" w:cs="Times New Roman"/>
          <w:i/>
          <w:lang w:val="it-IT"/>
        </w:rPr>
        <w:t>Il cerchio punteggiato segnala i 10 Km da Montenovo</w:t>
      </w:r>
      <w:r w:rsidRPr="00C10CD9">
        <w:rPr>
          <w:rFonts w:ascii="Times New Roman" w:cs="Times New Roman"/>
          <w:i/>
          <w:lang w:val="it-IT"/>
        </w:rPr>
        <w:t>).</w:t>
      </w:r>
    </w:p>
    <w:p w:rsidR="00810D7D" w:rsidRDefault="00810D7D" w:rsidP="00F54D44">
      <w:pPr>
        <w:pStyle w:val="Testonormale"/>
        <w:ind w:left="360"/>
        <w:jc w:val="both"/>
        <w:rPr>
          <w:rFonts w:ascii="Times New Roman" w:cs="Times New Roman"/>
          <w:sz w:val="24"/>
          <w:szCs w:val="24"/>
          <w:lang w:val="it-IT"/>
        </w:rPr>
      </w:pPr>
    </w:p>
    <w:p w:rsidR="00B96392" w:rsidRDefault="006E3352" w:rsidP="00F54D44">
      <w:pPr>
        <w:pStyle w:val="Testonormale"/>
        <w:jc w:val="both"/>
        <w:rPr>
          <w:rFonts w:ascii="Times New Roman" w:cs="Times New Roman"/>
          <w:sz w:val="24"/>
          <w:szCs w:val="24"/>
          <w:lang w:val="it-IT"/>
        </w:rPr>
      </w:pPr>
      <w:r>
        <w:rPr>
          <w:rFonts w:ascii="Times New Roman" w:cs="Times New Roman"/>
          <w:sz w:val="24"/>
          <w:szCs w:val="24"/>
          <w:lang w:val="it-IT"/>
        </w:rPr>
        <w:t xml:space="preserve"> </w:t>
      </w:r>
    </w:p>
    <w:p w:rsidR="00B96392" w:rsidRPr="006E3352" w:rsidRDefault="006E3352" w:rsidP="00F54D44">
      <w:pPr>
        <w:pStyle w:val="Testonormale"/>
        <w:numPr>
          <w:ilvl w:val="0"/>
          <w:numId w:val="39"/>
        </w:numPr>
        <w:ind w:left="396"/>
        <w:jc w:val="both"/>
        <w:rPr>
          <w:rFonts w:ascii="Times New Roman" w:cs="Times New Roman"/>
          <w:i/>
          <w:sz w:val="24"/>
          <w:szCs w:val="24"/>
          <w:lang w:val="it-IT"/>
        </w:rPr>
      </w:pPr>
      <w:r w:rsidRPr="006E3352">
        <w:rPr>
          <w:rFonts w:ascii="Times New Roman" w:cs="Times New Roman"/>
          <w:i/>
          <w:sz w:val="24"/>
          <w:szCs w:val="24"/>
          <w:lang w:val="it-IT"/>
        </w:rPr>
        <w:t>Le immigrazioni individuali non matrimoniali.</w:t>
      </w:r>
    </w:p>
    <w:p w:rsidR="00215860" w:rsidRDefault="006E3352" w:rsidP="00F54D44">
      <w:pPr>
        <w:pStyle w:val="Testonormale"/>
        <w:ind w:left="33" w:firstLine="284"/>
        <w:jc w:val="both"/>
        <w:rPr>
          <w:rFonts w:ascii="Times New Roman" w:cs="Times New Roman"/>
          <w:sz w:val="24"/>
          <w:szCs w:val="24"/>
          <w:lang w:val="it-IT"/>
        </w:rPr>
      </w:pPr>
      <w:r>
        <w:rPr>
          <w:rFonts w:ascii="Times New Roman" w:cs="Times New Roman"/>
          <w:sz w:val="24"/>
          <w:szCs w:val="24"/>
          <w:lang w:val="it-IT"/>
        </w:rPr>
        <w:t xml:space="preserve">Già si è scritto come si </w:t>
      </w:r>
      <w:r w:rsidR="0032546F">
        <w:rPr>
          <w:rFonts w:ascii="Times New Roman" w:cs="Times New Roman"/>
          <w:sz w:val="24"/>
          <w:szCs w:val="24"/>
          <w:lang w:val="it-IT"/>
        </w:rPr>
        <w:t xml:space="preserve">sia giunti ad individuare </w:t>
      </w:r>
      <w:r w:rsidR="00F13E2C">
        <w:rPr>
          <w:rFonts w:ascii="Times New Roman" w:cs="Times New Roman"/>
          <w:sz w:val="24"/>
          <w:szCs w:val="24"/>
          <w:lang w:val="it-IT"/>
        </w:rPr>
        <w:t>le</w:t>
      </w:r>
      <w:r>
        <w:rPr>
          <w:rFonts w:ascii="Times New Roman" w:cs="Times New Roman"/>
          <w:sz w:val="24"/>
          <w:szCs w:val="24"/>
          <w:lang w:val="it-IT"/>
        </w:rPr>
        <w:t xml:space="preserve"> </w:t>
      </w:r>
      <w:r w:rsidR="00024A9B">
        <w:rPr>
          <w:rFonts w:ascii="Times New Roman" w:cs="Times New Roman"/>
          <w:sz w:val="24"/>
          <w:szCs w:val="24"/>
          <w:lang w:val="it-IT"/>
        </w:rPr>
        <w:t>26</w:t>
      </w:r>
      <w:r w:rsidR="00A64C6A">
        <w:rPr>
          <w:rFonts w:ascii="Times New Roman" w:cs="Times New Roman"/>
          <w:sz w:val="24"/>
          <w:szCs w:val="24"/>
          <w:lang w:val="it-IT"/>
        </w:rPr>
        <w:t>8</w:t>
      </w:r>
      <w:r w:rsidR="0032546F">
        <w:rPr>
          <w:rFonts w:ascii="Times New Roman" w:cs="Times New Roman"/>
          <w:sz w:val="24"/>
          <w:szCs w:val="24"/>
          <w:lang w:val="it-IT"/>
        </w:rPr>
        <w:t xml:space="preserve"> persone che sono immigrate</w:t>
      </w:r>
      <w:r w:rsidR="00FB7E1C">
        <w:rPr>
          <w:rFonts w:ascii="Times New Roman" w:cs="Times New Roman"/>
          <w:sz w:val="24"/>
          <w:szCs w:val="24"/>
          <w:lang w:val="it-IT"/>
        </w:rPr>
        <w:t>;</w:t>
      </w:r>
      <w:r w:rsidR="0032546F">
        <w:rPr>
          <w:rFonts w:ascii="Times New Roman" w:cs="Times New Roman"/>
          <w:sz w:val="24"/>
          <w:szCs w:val="24"/>
          <w:lang w:val="it-IT"/>
        </w:rPr>
        <w:t xml:space="preserve"> 115 provengono dai decessi registrati nel data base degli atti unici</w:t>
      </w:r>
      <w:r w:rsidR="00480397">
        <w:rPr>
          <w:rFonts w:ascii="Times New Roman" w:cs="Times New Roman"/>
          <w:sz w:val="24"/>
          <w:szCs w:val="24"/>
          <w:lang w:val="it-IT"/>
        </w:rPr>
        <w:t>, 15</w:t>
      </w:r>
      <w:r w:rsidR="00024A9B">
        <w:rPr>
          <w:rFonts w:ascii="Times New Roman" w:cs="Times New Roman"/>
          <w:sz w:val="24"/>
          <w:szCs w:val="24"/>
          <w:lang w:val="it-IT"/>
        </w:rPr>
        <w:t>4</w:t>
      </w:r>
      <w:r w:rsidR="00480397">
        <w:rPr>
          <w:rFonts w:ascii="Times New Roman" w:cs="Times New Roman"/>
          <w:sz w:val="24"/>
          <w:szCs w:val="24"/>
          <w:lang w:val="it-IT"/>
        </w:rPr>
        <w:t xml:space="preserve"> sono mariti o mogli presenti nelle coppie miste o di forestieri che </w:t>
      </w:r>
      <w:r w:rsidR="00215860">
        <w:rPr>
          <w:rFonts w:ascii="Times New Roman" w:cs="Times New Roman"/>
          <w:sz w:val="24"/>
          <w:szCs w:val="24"/>
          <w:lang w:val="it-IT"/>
        </w:rPr>
        <w:t xml:space="preserve">già </w:t>
      </w:r>
      <w:r w:rsidR="00480397">
        <w:rPr>
          <w:rFonts w:ascii="Times New Roman" w:cs="Times New Roman"/>
          <w:sz w:val="24"/>
          <w:szCs w:val="24"/>
          <w:lang w:val="it-IT"/>
        </w:rPr>
        <w:t>erano immigrati</w:t>
      </w:r>
      <w:r w:rsidR="00215860">
        <w:rPr>
          <w:rFonts w:ascii="Times New Roman" w:cs="Times New Roman"/>
          <w:sz w:val="24"/>
          <w:szCs w:val="24"/>
          <w:lang w:val="it-IT"/>
        </w:rPr>
        <w:t xml:space="preserve"> e risiedevano a Montenovo prima del matrimonio.</w:t>
      </w:r>
    </w:p>
    <w:p w:rsidR="00FB7E1C" w:rsidRPr="005A3087" w:rsidRDefault="00215860" w:rsidP="00F54D44">
      <w:pPr>
        <w:pStyle w:val="Testonormale"/>
        <w:ind w:left="33" w:firstLine="284"/>
        <w:jc w:val="both"/>
        <w:rPr>
          <w:rFonts w:ascii="Times New Roman" w:cs="Times New Roman"/>
          <w:color w:val="FF0000"/>
          <w:sz w:val="24"/>
          <w:szCs w:val="24"/>
          <w:lang w:val="it-IT"/>
        </w:rPr>
      </w:pPr>
      <w:r>
        <w:rPr>
          <w:rFonts w:ascii="Times New Roman" w:cs="Times New Roman"/>
          <w:sz w:val="24"/>
          <w:szCs w:val="24"/>
          <w:lang w:val="it-IT"/>
        </w:rPr>
        <w:t xml:space="preserve">Si fa subito notare che i </w:t>
      </w:r>
      <w:r w:rsidR="00024A9B">
        <w:rPr>
          <w:rFonts w:ascii="Times New Roman" w:cs="Times New Roman"/>
          <w:sz w:val="24"/>
          <w:szCs w:val="24"/>
          <w:lang w:val="it-IT"/>
        </w:rPr>
        <w:t>26</w:t>
      </w:r>
      <w:r w:rsidR="00A64C6A">
        <w:rPr>
          <w:rFonts w:ascii="Times New Roman" w:cs="Times New Roman"/>
          <w:sz w:val="24"/>
          <w:szCs w:val="24"/>
          <w:lang w:val="it-IT"/>
        </w:rPr>
        <w:t>8</w:t>
      </w:r>
      <w:r>
        <w:rPr>
          <w:rFonts w:ascii="Times New Roman" w:cs="Times New Roman"/>
          <w:sz w:val="24"/>
          <w:szCs w:val="24"/>
          <w:lang w:val="it-IT"/>
        </w:rPr>
        <w:t xml:space="preserve"> sono tutti migranti in entrata, cioè immigrati e che</w:t>
      </w:r>
      <w:r w:rsidR="00480397">
        <w:rPr>
          <w:rFonts w:ascii="Times New Roman" w:cs="Times New Roman"/>
          <w:sz w:val="24"/>
          <w:szCs w:val="24"/>
          <w:lang w:val="it-IT"/>
        </w:rPr>
        <w:t xml:space="preserve"> </w:t>
      </w:r>
      <w:r>
        <w:rPr>
          <w:rFonts w:ascii="Times New Roman" w:cs="Times New Roman"/>
          <w:sz w:val="24"/>
          <w:szCs w:val="24"/>
          <w:lang w:val="it-IT"/>
        </w:rPr>
        <w:t>il flusso in uscita non può essere intercettato</w:t>
      </w:r>
      <w:r w:rsidR="00FB7E1C">
        <w:rPr>
          <w:rFonts w:ascii="Times New Roman" w:cs="Times New Roman"/>
          <w:sz w:val="24"/>
          <w:szCs w:val="24"/>
          <w:lang w:val="it-IT"/>
        </w:rPr>
        <w:t>, ma</w:t>
      </w:r>
      <w:r>
        <w:rPr>
          <w:rFonts w:ascii="Times New Roman" w:cs="Times New Roman"/>
          <w:sz w:val="24"/>
          <w:szCs w:val="24"/>
          <w:lang w:val="it-IT"/>
        </w:rPr>
        <w:t xml:space="preserve"> sicuramente esiste e ragionevolmente non dovrebbe avere una consistenza diversa</w:t>
      </w:r>
      <w:r w:rsidR="00A307FD">
        <w:rPr>
          <w:rFonts w:ascii="Times New Roman" w:cs="Times New Roman"/>
          <w:sz w:val="24"/>
          <w:szCs w:val="24"/>
          <w:lang w:val="it-IT"/>
        </w:rPr>
        <w:t xml:space="preserve"> da quello</w:t>
      </w:r>
      <w:r w:rsidR="00FB7E1C">
        <w:rPr>
          <w:rFonts w:ascii="Times New Roman" w:cs="Times New Roman"/>
          <w:sz w:val="24"/>
          <w:szCs w:val="24"/>
          <w:lang w:val="it-IT"/>
        </w:rPr>
        <w:t xml:space="preserve"> in </w:t>
      </w:r>
      <w:r w:rsidR="00A307FD">
        <w:rPr>
          <w:rFonts w:ascii="Times New Roman" w:cs="Times New Roman"/>
          <w:sz w:val="24"/>
          <w:szCs w:val="24"/>
          <w:lang w:val="it-IT"/>
        </w:rPr>
        <w:t>e</w:t>
      </w:r>
      <w:r w:rsidR="00FB7E1C">
        <w:rPr>
          <w:rFonts w:ascii="Times New Roman" w:cs="Times New Roman"/>
          <w:sz w:val="24"/>
          <w:szCs w:val="24"/>
          <w:lang w:val="it-IT"/>
        </w:rPr>
        <w:t>ntrata</w:t>
      </w:r>
      <w:r>
        <w:rPr>
          <w:rFonts w:ascii="Times New Roman" w:cs="Times New Roman"/>
          <w:sz w:val="24"/>
          <w:szCs w:val="24"/>
          <w:lang w:val="it-IT"/>
        </w:rPr>
        <w:t xml:space="preserve">. </w:t>
      </w:r>
      <w:r w:rsidR="00ED7ED8">
        <w:rPr>
          <w:rFonts w:ascii="Times New Roman" w:cs="Times New Roman"/>
          <w:sz w:val="24"/>
          <w:szCs w:val="24"/>
          <w:lang w:val="it-IT"/>
        </w:rPr>
        <w:t>L</w:t>
      </w:r>
      <w:r>
        <w:rPr>
          <w:rFonts w:ascii="Times New Roman" w:cs="Times New Roman"/>
          <w:sz w:val="24"/>
          <w:szCs w:val="24"/>
          <w:lang w:val="it-IT"/>
        </w:rPr>
        <w:t xml:space="preserve">a ricostruzione delle famiglie </w:t>
      </w:r>
      <w:r w:rsidR="00ED7ED8">
        <w:rPr>
          <w:rFonts w:ascii="Times New Roman" w:cs="Times New Roman"/>
          <w:sz w:val="24"/>
          <w:szCs w:val="24"/>
          <w:lang w:val="it-IT"/>
        </w:rPr>
        <w:t xml:space="preserve">limitata </w:t>
      </w:r>
      <w:r>
        <w:rPr>
          <w:rFonts w:ascii="Times New Roman" w:cs="Times New Roman"/>
          <w:sz w:val="24"/>
          <w:szCs w:val="24"/>
          <w:lang w:val="it-IT"/>
        </w:rPr>
        <w:t>ad una</w:t>
      </w:r>
      <w:r w:rsidR="00ED7ED8">
        <w:rPr>
          <w:rFonts w:ascii="Times New Roman" w:cs="Times New Roman"/>
          <w:sz w:val="24"/>
          <w:szCs w:val="24"/>
          <w:lang w:val="it-IT"/>
        </w:rPr>
        <w:t xml:space="preserve"> </w:t>
      </w:r>
      <w:r>
        <w:rPr>
          <w:rFonts w:ascii="Times New Roman" w:cs="Times New Roman"/>
          <w:sz w:val="24"/>
          <w:szCs w:val="24"/>
          <w:lang w:val="it-IT"/>
        </w:rPr>
        <w:t xml:space="preserve">sola </w:t>
      </w:r>
      <w:r>
        <w:rPr>
          <w:rFonts w:ascii="Times New Roman" w:cs="Times New Roman"/>
          <w:sz w:val="24"/>
          <w:szCs w:val="24"/>
          <w:lang w:val="it-IT"/>
        </w:rPr>
        <w:lastRenderedPageBreak/>
        <w:t>parrocchia o un solo paese sarà sempre portat</w:t>
      </w:r>
      <w:r w:rsidR="00ED7ED8">
        <w:rPr>
          <w:rFonts w:ascii="Times New Roman" w:cs="Times New Roman"/>
          <w:sz w:val="24"/>
          <w:szCs w:val="24"/>
          <w:lang w:val="it-IT"/>
        </w:rPr>
        <w:t>a</w:t>
      </w:r>
      <w:r>
        <w:rPr>
          <w:rFonts w:ascii="Times New Roman" w:cs="Times New Roman"/>
          <w:sz w:val="24"/>
          <w:szCs w:val="24"/>
          <w:lang w:val="it-IT"/>
        </w:rPr>
        <w:t xml:space="preserve"> a sottovalutare </w:t>
      </w:r>
      <w:r w:rsidR="00ED7ED8">
        <w:rPr>
          <w:rFonts w:ascii="Times New Roman" w:cs="Times New Roman"/>
          <w:sz w:val="24"/>
          <w:szCs w:val="24"/>
          <w:lang w:val="it-IT"/>
        </w:rPr>
        <w:t xml:space="preserve">i flussi in uscita, soprattutto quelli individuali. </w:t>
      </w:r>
      <w:r w:rsidR="00ED7ED8" w:rsidRPr="00D76C4D">
        <w:rPr>
          <w:rFonts w:ascii="Times New Roman" w:cs="Times New Roman"/>
          <w:color w:val="000000" w:themeColor="text1"/>
          <w:sz w:val="24"/>
          <w:szCs w:val="24"/>
          <w:lang w:val="it-IT"/>
        </w:rPr>
        <w:t xml:space="preserve">Se la registrazione dei decessi fosse particolarmente curata e fedele si potrebbe ovviare alla lacuna contando quanti figli </w:t>
      </w:r>
      <w:r w:rsidR="00A307FD" w:rsidRPr="00D76C4D">
        <w:rPr>
          <w:rFonts w:ascii="Times New Roman" w:cs="Times New Roman"/>
          <w:color w:val="000000" w:themeColor="text1"/>
          <w:sz w:val="24"/>
          <w:szCs w:val="24"/>
          <w:lang w:val="it-IT"/>
        </w:rPr>
        <w:t xml:space="preserve">sono </w:t>
      </w:r>
      <w:r w:rsidR="00ED7ED8" w:rsidRPr="00D76C4D">
        <w:rPr>
          <w:rFonts w:ascii="Times New Roman" w:cs="Times New Roman"/>
          <w:color w:val="000000" w:themeColor="text1"/>
          <w:sz w:val="24"/>
          <w:szCs w:val="24"/>
          <w:lang w:val="it-IT"/>
        </w:rPr>
        <w:t>nati</w:t>
      </w:r>
      <w:r w:rsidR="00F436B3">
        <w:rPr>
          <w:rFonts w:ascii="Times New Roman" w:cs="Times New Roman"/>
          <w:color w:val="000000" w:themeColor="text1"/>
          <w:sz w:val="24"/>
          <w:szCs w:val="24"/>
          <w:lang w:val="it-IT"/>
        </w:rPr>
        <w:t xml:space="preserve"> e</w:t>
      </w:r>
      <w:r w:rsidR="00FB7E1C" w:rsidRPr="00D76C4D">
        <w:rPr>
          <w:rFonts w:ascii="Times New Roman" w:cs="Times New Roman"/>
          <w:color w:val="000000" w:themeColor="text1"/>
          <w:sz w:val="24"/>
          <w:szCs w:val="24"/>
          <w:lang w:val="it-IT"/>
        </w:rPr>
        <w:t xml:space="preserve"> </w:t>
      </w:r>
      <w:r w:rsidR="00A307FD" w:rsidRPr="00D76C4D">
        <w:rPr>
          <w:rFonts w:ascii="Times New Roman" w:cs="Times New Roman"/>
          <w:color w:val="000000" w:themeColor="text1"/>
          <w:sz w:val="24"/>
          <w:szCs w:val="24"/>
          <w:lang w:val="it-IT"/>
        </w:rPr>
        <w:t>risultano</w:t>
      </w:r>
      <w:r w:rsidR="00ED7ED8" w:rsidRPr="00D76C4D">
        <w:rPr>
          <w:rFonts w:ascii="Times New Roman" w:cs="Times New Roman"/>
          <w:color w:val="000000" w:themeColor="text1"/>
          <w:sz w:val="24"/>
          <w:szCs w:val="24"/>
          <w:lang w:val="it-IT"/>
        </w:rPr>
        <w:t xml:space="preserve"> privi del decesso perché morti in altro luogo, quindi emigrati. </w:t>
      </w:r>
      <w:r w:rsidR="00D76C4D" w:rsidRPr="00D76C4D">
        <w:rPr>
          <w:rFonts w:ascii="Times New Roman" w:cs="Times New Roman"/>
          <w:color w:val="000000" w:themeColor="text1"/>
          <w:sz w:val="24"/>
          <w:szCs w:val="24"/>
          <w:lang w:val="it-IT"/>
        </w:rPr>
        <w:t>Qui ci si è limitati ad un sondaggio che viene illustrato sotto.</w:t>
      </w:r>
    </w:p>
    <w:p w:rsidR="00F50922" w:rsidRDefault="00024A9B" w:rsidP="00955B46">
      <w:pPr>
        <w:pStyle w:val="Testonormale"/>
        <w:ind w:left="33" w:firstLine="284"/>
        <w:jc w:val="both"/>
        <w:rPr>
          <w:rFonts w:ascii="Times New Roman" w:cs="Times New Roman"/>
          <w:sz w:val="24"/>
          <w:szCs w:val="24"/>
          <w:lang w:val="it-IT"/>
        </w:rPr>
      </w:pPr>
      <w:r>
        <w:rPr>
          <w:rFonts w:ascii="Times New Roman" w:cs="Times New Roman"/>
          <w:sz w:val="24"/>
          <w:szCs w:val="24"/>
          <w:lang w:val="it-IT"/>
        </w:rPr>
        <w:t>La tabella 17 riassume tutte le immigrazioni individuali.</w:t>
      </w:r>
      <w:r w:rsidR="00215860">
        <w:rPr>
          <w:rFonts w:ascii="Times New Roman" w:cs="Times New Roman"/>
          <w:sz w:val="24"/>
          <w:szCs w:val="24"/>
          <w:lang w:val="it-IT"/>
        </w:rPr>
        <w:t xml:space="preserve"> </w:t>
      </w:r>
      <w:r w:rsidR="00AE7507">
        <w:rPr>
          <w:rFonts w:ascii="Times New Roman" w:cs="Times New Roman"/>
          <w:sz w:val="24"/>
          <w:szCs w:val="24"/>
          <w:lang w:val="it-IT"/>
        </w:rPr>
        <w:t>Ci sono meno spostamenti nel II periodo (120 contro 14</w:t>
      </w:r>
      <w:r w:rsidR="00A64C6A">
        <w:rPr>
          <w:rFonts w:ascii="Times New Roman" w:cs="Times New Roman"/>
          <w:sz w:val="24"/>
          <w:szCs w:val="24"/>
          <w:lang w:val="it-IT"/>
        </w:rPr>
        <w:t>8</w:t>
      </w:r>
      <w:r w:rsidR="00AE7507">
        <w:rPr>
          <w:rFonts w:ascii="Times New Roman" w:cs="Times New Roman"/>
          <w:sz w:val="24"/>
          <w:szCs w:val="24"/>
          <w:lang w:val="it-IT"/>
        </w:rPr>
        <w:t xml:space="preserve">), per la prima volta compaiono i religiosi, sacerdoti, frati e suore che da soli formano </w:t>
      </w:r>
      <w:r w:rsidR="00593EFC">
        <w:rPr>
          <w:rFonts w:ascii="Times New Roman" w:cs="Times New Roman"/>
          <w:sz w:val="24"/>
          <w:szCs w:val="24"/>
          <w:lang w:val="it-IT"/>
        </w:rPr>
        <w:t xml:space="preserve"> </w:t>
      </w:r>
      <w:r w:rsidR="00AE7507">
        <w:rPr>
          <w:rFonts w:ascii="Times New Roman" w:cs="Times New Roman"/>
          <w:sz w:val="24"/>
          <w:szCs w:val="24"/>
          <w:lang w:val="it-IT"/>
        </w:rPr>
        <w:t>l’11% dei flussi</w:t>
      </w:r>
      <w:r w:rsidR="00593EFC">
        <w:rPr>
          <w:rFonts w:ascii="Times New Roman" w:cs="Times New Roman"/>
          <w:sz w:val="24"/>
          <w:szCs w:val="24"/>
          <w:lang w:val="it-IT"/>
        </w:rPr>
        <w:t xml:space="preserve">. I Signori e gli </w:t>
      </w:r>
      <w:r w:rsidR="00036B41">
        <w:rPr>
          <w:rFonts w:ascii="Times New Roman" w:cs="Times New Roman"/>
          <w:sz w:val="24"/>
          <w:szCs w:val="24"/>
          <w:lang w:val="it-IT"/>
        </w:rPr>
        <w:t>Artigiani ed Altri</w:t>
      </w:r>
      <w:r w:rsidR="00593EFC">
        <w:rPr>
          <w:rFonts w:ascii="Times New Roman" w:cs="Times New Roman"/>
          <w:sz w:val="24"/>
          <w:szCs w:val="24"/>
          <w:lang w:val="it-IT"/>
        </w:rPr>
        <w:t xml:space="preserve"> mantengono la stessa presenza nei due periodi; i religiosi</w:t>
      </w:r>
      <w:r w:rsidR="00480397">
        <w:rPr>
          <w:rFonts w:ascii="Times New Roman" w:cs="Times New Roman"/>
          <w:sz w:val="24"/>
          <w:szCs w:val="24"/>
          <w:lang w:val="it-IT"/>
        </w:rPr>
        <w:t xml:space="preserve"> </w:t>
      </w:r>
      <w:r w:rsidR="00593EFC">
        <w:rPr>
          <w:rFonts w:ascii="Times New Roman" w:cs="Times New Roman"/>
          <w:sz w:val="24"/>
          <w:szCs w:val="24"/>
          <w:lang w:val="it-IT"/>
        </w:rPr>
        <w:t xml:space="preserve">sono più presenti nel secondo, mentre i </w:t>
      </w:r>
      <w:r w:rsidR="00036B41">
        <w:rPr>
          <w:rFonts w:ascii="Times New Roman" w:cs="Times New Roman"/>
          <w:sz w:val="24"/>
          <w:szCs w:val="24"/>
          <w:lang w:val="it-IT"/>
        </w:rPr>
        <w:t>Non Qualificati</w:t>
      </w:r>
      <w:r w:rsidR="00593EFC">
        <w:rPr>
          <w:rFonts w:ascii="Times New Roman" w:cs="Times New Roman"/>
          <w:sz w:val="24"/>
          <w:szCs w:val="24"/>
          <w:lang w:val="it-IT"/>
        </w:rPr>
        <w:t xml:space="preserve"> quasi dimezzano gli arrivi, che scendono da 11</w:t>
      </w:r>
      <w:r w:rsidR="00A64C6A">
        <w:rPr>
          <w:rFonts w:ascii="Times New Roman" w:cs="Times New Roman"/>
          <w:sz w:val="24"/>
          <w:szCs w:val="24"/>
          <w:lang w:val="it-IT"/>
        </w:rPr>
        <w:t>1</w:t>
      </w:r>
      <w:r w:rsidR="00593EFC">
        <w:rPr>
          <w:rFonts w:ascii="Times New Roman" w:cs="Times New Roman"/>
          <w:sz w:val="24"/>
          <w:szCs w:val="24"/>
          <w:lang w:val="it-IT"/>
        </w:rPr>
        <w:t xml:space="preserve"> a 77.</w:t>
      </w:r>
      <w:r w:rsidR="00333C6D">
        <w:rPr>
          <w:rFonts w:ascii="Times New Roman" w:cs="Times New Roman"/>
          <w:sz w:val="24"/>
          <w:szCs w:val="24"/>
          <w:lang w:val="it-IT"/>
        </w:rPr>
        <w:t xml:space="preserve"> Si è tentati di identificare questi ultimi con il titolo di “lavoratori” che qualche volta compare nei registri, forse assimilabile a braccianti. In questo caso il netto calo della loro presenza potrebbe essere un altro indice dell’affermazione della mezzadria.</w:t>
      </w:r>
    </w:p>
    <w:p w:rsidR="00F50922" w:rsidRDefault="00F50922" w:rsidP="00F54D44">
      <w:pPr>
        <w:pStyle w:val="Testonormale"/>
        <w:jc w:val="both"/>
        <w:rPr>
          <w:rFonts w:ascii="Times New Roman" w:cs="Times New Roman"/>
          <w:sz w:val="24"/>
          <w:szCs w:val="24"/>
          <w:lang w:val="it-IT"/>
        </w:rPr>
      </w:pPr>
    </w:p>
    <w:tbl>
      <w:tblPr>
        <w:tblW w:w="7680" w:type="dxa"/>
        <w:tblInd w:w="56" w:type="dxa"/>
        <w:tblCellMar>
          <w:left w:w="70" w:type="dxa"/>
          <w:right w:w="70" w:type="dxa"/>
        </w:tblCellMar>
        <w:tblLook w:val="04A0"/>
      </w:tblPr>
      <w:tblGrid>
        <w:gridCol w:w="741"/>
        <w:gridCol w:w="974"/>
        <w:gridCol w:w="993"/>
        <w:gridCol w:w="850"/>
        <w:gridCol w:w="851"/>
        <w:gridCol w:w="850"/>
        <w:gridCol w:w="1134"/>
        <w:gridCol w:w="1287"/>
      </w:tblGrid>
      <w:tr w:rsidR="00A64C6A" w:rsidRPr="00A64C6A" w:rsidTr="00A64C6A">
        <w:trPr>
          <w:trHeight w:val="465"/>
        </w:trPr>
        <w:tc>
          <w:tcPr>
            <w:tcW w:w="76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64C6A" w:rsidRPr="00A64C6A" w:rsidRDefault="00A64C6A" w:rsidP="00A64C6A">
            <w:pPr>
              <w:spacing w:after="0" w:line="240" w:lineRule="auto"/>
              <w:rPr>
                <w:rFonts w:ascii="Calibri" w:eastAsia="Times New Roman" w:hAnsi="Calibri" w:cs="Calibri"/>
                <w:i/>
                <w:iCs/>
                <w:color w:val="000000"/>
              </w:rPr>
            </w:pPr>
            <w:r w:rsidRPr="00A64C6A">
              <w:rPr>
                <w:rFonts w:ascii="Calibri" w:eastAsia="Times New Roman" w:hAnsi="Calibri" w:cs="Calibri"/>
                <w:i/>
                <w:iCs/>
                <w:color w:val="000000"/>
              </w:rPr>
              <w:t>Tab. 17. Immigrazioni individuali, per periodo, per sesso e per gruppo sociale.</w:t>
            </w:r>
          </w:p>
        </w:tc>
      </w:tr>
      <w:tr w:rsidR="00A64C6A" w:rsidRPr="00A64C6A" w:rsidTr="00A64C6A">
        <w:trPr>
          <w:trHeight w:val="300"/>
        </w:trPr>
        <w:tc>
          <w:tcPr>
            <w:tcW w:w="171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r w:rsidRPr="00A64C6A">
              <w:rPr>
                <w:rFonts w:ascii="Calibri" w:eastAsia="Times New Roman" w:hAnsi="Calibri" w:cs="Calibri"/>
                <w:color w:val="000000"/>
              </w:rPr>
              <w:t>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1612 - 1643</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1644 - 1675</w:t>
            </w:r>
          </w:p>
        </w:tc>
        <w:tc>
          <w:tcPr>
            <w:tcW w:w="242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r w:rsidRPr="00A64C6A">
              <w:rPr>
                <w:rFonts w:ascii="Calibri" w:eastAsia="Times New Roman" w:hAnsi="Calibri" w:cs="Calibri"/>
                <w:color w:val="000000"/>
              </w:rPr>
              <w:t> </w:t>
            </w:r>
          </w:p>
        </w:tc>
      </w:tr>
      <w:tr w:rsidR="00A64C6A" w:rsidRPr="00A64C6A" w:rsidTr="00A64C6A">
        <w:trPr>
          <w:trHeight w:val="300"/>
        </w:trPr>
        <w:tc>
          <w:tcPr>
            <w:tcW w:w="1715" w:type="dxa"/>
            <w:gridSpan w:val="2"/>
            <w:vMerge/>
            <w:tcBorders>
              <w:top w:val="single" w:sz="4" w:space="0" w:color="auto"/>
              <w:left w:val="single" w:sz="4" w:space="0" w:color="auto"/>
              <w:bottom w:val="single" w:sz="4" w:space="0" w:color="000000"/>
              <w:right w:val="single" w:sz="4" w:space="0" w:color="000000"/>
            </w:tcBorders>
            <w:vAlign w:val="center"/>
            <w:hideMark/>
          </w:tcPr>
          <w:p w:rsidR="00A64C6A" w:rsidRPr="00A64C6A" w:rsidRDefault="00A64C6A" w:rsidP="00A64C6A">
            <w:pPr>
              <w:spacing w:after="0" w:line="240" w:lineRule="auto"/>
              <w:rPr>
                <w:rFonts w:ascii="Calibri" w:eastAsia="Times New Roman" w:hAnsi="Calibri" w:cs="Calibri"/>
                <w:color w:val="000000"/>
              </w:rPr>
            </w:pP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M</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F</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M</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F</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Totale</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w:t>
            </w:r>
          </w:p>
        </w:tc>
      </w:tr>
      <w:tr w:rsidR="00A64C6A" w:rsidRPr="00A64C6A" w:rsidTr="00A64C6A">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r w:rsidRPr="00A64C6A">
              <w:rPr>
                <w:rFonts w:ascii="Calibri" w:eastAsia="Times New Roman" w:hAnsi="Calibri" w:cs="Calibri"/>
                <w:color w:val="000000"/>
              </w:rPr>
              <w:t>Signori</w:t>
            </w: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4</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8</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24</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9,0</w:t>
            </w:r>
          </w:p>
        </w:tc>
      </w:tr>
      <w:tr w:rsidR="00A64C6A" w:rsidRPr="00A64C6A" w:rsidTr="00A64C6A">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C6A" w:rsidRPr="00A64C6A" w:rsidRDefault="00036B41" w:rsidP="00A64C6A">
            <w:pPr>
              <w:spacing w:after="0" w:line="240" w:lineRule="auto"/>
              <w:rPr>
                <w:rFonts w:ascii="Calibri" w:eastAsia="Times New Roman" w:hAnsi="Calibri" w:cs="Calibri"/>
                <w:color w:val="000000"/>
              </w:rPr>
            </w:pPr>
            <w:r>
              <w:rPr>
                <w:rFonts w:ascii="Calibri" w:eastAsia="Times New Roman" w:hAnsi="Calibri" w:cs="Calibri"/>
                <w:color w:val="000000"/>
              </w:rPr>
              <w:t>Artigiani ed Altri</w:t>
            </w: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7</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7</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9</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27</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10,1</w:t>
            </w:r>
          </w:p>
        </w:tc>
      </w:tr>
      <w:tr w:rsidR="00A64C6A" w:rsidRPr="00A64C6A" w:rsidTr="00A64C6A">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C6A" w:rsidRPr="00A64C6A" w:rsidRDefault="00036B41" w:rsidP="00A64C6A">
            <w:pPr>
              <w:spacing w:after="0" w:line="240" w:lineRule="auto"/>
              <w:rPr>
                <w:rFonts w:ascii="Calibri" w:eastAsia="Times New Roman" w:hAnsi="Calibri" w:cs="Calibri"/>
                <w:color w:val="000000"/>
              </w:rPr>
            </w:pPr>
            <w:r>
              <w:rPr>
                <w:rFonts w:ascii="Calibri" w:eastAsia="Times New Roman" w:hAnsi="Calibri" w:cs="Calibri"/>
                <w:color w:val="000000"/>
              </w:rPr>
              <w:t>Non Qualificati</w:t>
            </w: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56</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55</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43</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34</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188</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70,1</w:t>
            </w:r>
          </w:p>
        </w:tc>
      </w:tr>
      <w:tr w:rsidR="00A64C6A" w:rsidRPr="00A64C6A" w:rsidTr="00A64C6A">
        <w:trPr>
          <w:trHeight w:val="300"/>
        </w:trPr>
        <w:tc>
          <w:tcPr>
            <w:tcW w:w="17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r w:rsidRPr="00A64C6A">
              <w:rPr>
                <w:rFonts w:ascii="Calibri" w:eastAsia="Times New Roman" w:hAnsi="Calibri" w:cs="Calibri"/>
                <w:color w:val="000000"/>
              </w:rPr>
              <w:t>Religiosi</w:t>
            </w: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6</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5</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9</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29</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10,8</w:t>
            </w:r>
          </w:p>
        </w:tc>
      </w:tr>
      <w:tr w:rsidR="00A64C6A" w:rsidRPr="00A64C6A" w:rsidTr="00A64C6A">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r w:rsidRPr="00A64C6A">
              <w:rPr>
                <w:rFonts w:ascii="Calibri" w:eastAsia="Times New Roman" w:hAnsi="Calibri" w:cs="Calibri"/>
                <w:color w:val="000000"/>
              </w:rPr>
              <w:t>Tutti</w:t>
            </w:r>
          </w:p>
        </w:tc>
        <w:tc>
          <w:tcPr>
            <w:tcW w:w="993"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73</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75</w:t>
            </w:r>
          </w:p>
        </w:tc>
        <w:tc>
          <w:tcPr>
            <w:tcW w:w="851"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71</w:t>
            </w:r>
          </w:p>
        </w:tc>
        <w:tc>
          <w:tcPr>
            <w:tcW w:w="850"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49</w:t>
            </w:r>
          </w:p>
        </w:tc>
        <w:tc>
          <w:tcPr>
            <w:tcW w:w="1134"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268</w:t>
            </w:r>
          </w:p>
        </w:tc>
        <w:tc>
          <w:tcPr>
            <w:tcW w:w="1287" w:type="dxa"/>
            <w:tcBorders>
              <w:top w:val="nil"/>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i/>
                <w:iCs/>
                <w:color w:val="000000"/>
              </w:rPr>
            </w:pPr>
            <w:r w:rsidRPr="00A64C6A">
              <w:rPr>
                <w:rFonts w:ascii="Calibri" w:eastAsia="Times New Roman" w:hAnsi="Calibri" w:cs="Calibri"/>
                <w:i/>
                <w:iCs/>
                <w:color w:val="000000"/>
              </w:rPr>
              <w:t>100,0</w:t>
            </w:r>
          </w:p>
        </w:tc>
      </w:tr>
      <w:tr w:rsidR="00A64C6A" w:rsidRPr="00A64C6A" w:rsidTr="00A64C6A">
        <w:trPr>
          <w:trHeight w:val="300"/>
        </w:trPr>
        <w:tc>
          <w:tcPr>
            <w:tcW w:w="741" w:type="dxa"/>
            <w:tcBorders>
              <w:top w:val="nil"/>
              <w:left w:val="nil"/>
              <w:bottom w:val="nil"/>
              <w:right w:val="nil"/>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p>
        </w:tc>
        <w:tc>
          <w:tcPr>
            <w:tcW w:w="974" w:type="dxa"/>
            <w:tcBorders>
              <w:top w:val="nil"/>
              <w:left w:val="nil"/>
              <w:bottom w:val="nil"/>
              <w:right w:val="nil"/>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148</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A64C6A" w:rsidRPr="00A64C6A" w:rsidRDefault="00A64C6A" w:rsidP="00A64C6A">
            <w:pPr>
              <w:spacing w:after="0" w:line="240" w:lineRule="auto"/>
              <w:jc w:val="center"/>
              <w:rPr>
                <w:rFonts w:ascii="Calibri" w:eastAsia="Times New Roman" w:hAnsi="Calibri" w:cs="Calibri"/>
                <w:color w:val="000000"/>
              </w:rPr>
            </w:pPr>
            <w:r w:rsidRPr="00A64C6A">
              <w:rPr>
                <w:rFonts w:ascii="Calibri" w:eastAsia="Times New Roman" w:hAnsi="Calibri" w:cs="Calibri"/>
                <w:color w:val="000000"/>
              </w:rPr>
              <w:t>120</w:t>
            </w:r>
          </w:p>
        </w:tc>
        <w:tc>
          <w:tcPr>
            <w:tcW w:w="1134" w:type="dxa"/>
            <w:tcBorders>
              <w:top w:val="nil"/>
              <w:left w:val="nil"/>
              <w:bottom w:val="nil"/>
              <w:right w:val="nil"/>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p>
        </w:tc>
        <w:tc>
          <w:tcPr>
            <w:tcW w:w="1287" w:type="dxa"/>
            <w:tcBorders>
              <w:top w:val="nil"/>
              <w:left w:val="nil"/>
              <w:bottom w:val="nil"/>
              <w:right w:val="nil"/>
            </w:tcBorders>
            <w:shd w:val="clear" w:color="auto" w:fill="auto"/>
            <w:noWrap/>
            <w:vAlign w:val="bottom"/>
            <w:hideMark/>
          </w:tcPr>
          <w:p w:rsidR="00A64C6A" w:rsidRPr="00A64C6A" w:rsidRDefault="00A64C6A" w:rsidP="00A64C6A">
            <w:pPr>
              <w:spacing w:after="0" w:line="240" w:lineRule="auto"/>
              <w:rPr>
                <w:rFonts w:ascii="Calibri" w:eastAsia="Times New Roman" w:hAnsi="Calibri" w:cs="Calibri"/>
                <w:color w:val="000000"/>
              </w:rPr>
            </w:pPr>
          </w:p>
        </w:tc>
      </w:tr>
    </w:tbl>
    <w:p w:rsidR="00F50922" w:rsidRDefault="00F50922" w:rsidP="00F54D44">
      <w:pPr>
        <w:pStyle w:val="Testonormale"/>
        <w:jc w:val="both"/>
        <w:rPr>
          <w:rFonts w:ascii="Times New Roman" w:cs="Times New Roman"/>
          <w:sz w:val="24"/>
          <w:szCs w:val="24"/>
          <w:lang w:val="it-IT"/>
        </w:rPr>
      </w:pPr>
    </w:p>
    <w:p w:rsidR="00E35AA1" w:rsidRDefault="00955B46" w:rsidP="00E35AA1">
      <w:pPr>
        <w:pStyle w:val="Testonormale"/>
        <w:ind w:firstLine="284"/>
        <w:jc w:val="both"/>
        <w:rPr>
          <w:rFonts w:ascii="Times New Roman" w:cs="Times New Roman"/>
          <w:sz w:val="24"/>
          <w:szCs w:val="24"/>
          <w:lang w:val="it-IT"/>
        </w:rPr>
      </w:pPr>
      <w:r>
        <w:rPr>
          <w:rFonts w:ascii="Times New Roman" w:cs="Times New Roman"/>
          <w:sz w:val="24"/>
          <w:szCs w:val="24"/>
          <w:lang w:val="it-IT"/>
        </w:rPr>
        <w:t>Per i Signori e gli Artigiani ed Altri si dispone di poche i</w:t>
      </w:r>
      <w:r w:rsidR="00E35AA1">
        <w:rPr>
          <w:rFonts w:ascii="Times New Roman" w:cs="Times New Roman"/>
          <w:sz w:val="24"/>
          <w:szCs w:val="24"/>
          <w:lang w:val="it-IT"/>
        </w:rPr>
        <w:t xml:space="preserve">ndicazioni relative ai mestieri: </w:t>
      </w:r>
      <w:r w:rsidR="00942B0B">
        <w:rPr>
          <w:rFonts w:ascii="Times New Roman" w:cs="Times New Roman"/>
          <w:sz w:val="24"/>
          <w:szCs w:val="24"/>
          <w:lang w:val="it-IT"/>
        </w:rPr>
        <w:t>1</w:t>
      </w:r>
      <w:r w:rsidR="00E35AA1">
        <w:rPr>
          <w:rFonts w:ascii="Times New Roman" w:cs="Times New Roman"/>
          <w:sz w:val="24"/>
          <w:szCs w:val="24"/>
          <w:lang w:val="it-IT"/>
        </w:rPr>
        <w:t xml:space="preserve"> balio, 1 fabbro, 2 fattori, 1 lavoratore, 1 mastro, 3 medici, 1 molinaro, 2 mollari, 1 notaio, 2 sbirri, 1 soldato, 1 stagnaro e 3 trombette. Per le donne vengono segnalate solo 3 serve ed una balia.</w:t>
      </w:r>
    </w:p>
    <w:p w:rsidR="00E35AA1" w:rsidRDefault="00C32A77" w:rsidP="00E35AA1">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Mettendo insieme i due data base si dispone di 346 (224 + 122) indicazioni di provenienza degli immigrati di ogni tipo. 73 luoghi sono già stati utilizzati per comporre la tabella 16 e disegnare la mappa 1 relative all’emigrazione matrimoniale delle montenovesi, pertanto rimangono 273 </w:t>
      </w:r>
      <w:r w:rsidR="001868A0">
        <w:rPr>
          <w:rFonts w:ascii="Times New Roman" w:cs="Times New Roman"/>
          <w:sz w:val="24"/>
          <w:szCs w:val="24"/>
          <w:lang w:val="it-IT"/>
        </w:rPr>
        <w:t>località</w:t>
      </w:r>
      <w:r>
        <w:rPr>
          <w:rFonts w:ascii="Times New Roman" w:cs="Times New Roman"/>
          <w:sz w:val="24"/>
          <w:szCs w:val="24"/>
          <w:lang w:val="it-IT"/>
        </w:rPr>
        <w:t xml:space="preserve"> che, </w:t>
      </w:r>
      <w:r w:rsidR="001868A0">
        <w:rPr>
          <w:rFonts w:ascii="Times New Roman" w:cs="Times New Roman"/>
          <w:sz w:val="24"/>
          <w:szCs w:val="24"/>
          <w:lang w:val="it-IT"/>
        </w:rPr>
        <w:t>riportate</w:t>
      </w:r>
      <w:r>
        <w:rPr>
          <w:rFonts w:ascii="Times New Roman" w:cs="Times New Roman"/>
          <w:sz w:val="24"/>
          <w:szCs w:val="24"/>
          <w:lang w:val="it-IT"/>
        </w:rPr>
        <w:t xml:space="preserve"> </w:t>
      </w:r>
      <w:r w:rsidR="00942B0B">
        <w:rPr>
          <w:rFonts w:ascii="Times New Roman" w:cs="Times New Roman"/>
          <w:sz w:val="24"/>
          <w:szCs w:val="24"/>
          <w:lang w:val="it-IT"/>
        </w:rPr>
        <w:t xml:space="preserve">in Tab. 16 e </w:t>
      </w:r>
      <w:r>
        <w:rPr>
          <w:rFonts w:ascii="Times New Roman" w:cs="Times New Roman"/>
          <w:sz w:val="24"/>
          <w:szCs w:val="24"/>
          <w:lang w:val="it-IT"/>
        </w:rPr>
        <w:t xml:space="preserve">nella mappa 2, forniscono una chiara idea </w:t>
      </w:r>
      <w:r w:rsidR="00AB6ABA">
        <w:rPr>
          <w:rFonts w:ascii="Times New Roman" w:cs="Times New Roman"/>
          <w:sz w:val="24"/>
          <w:szCs w:val="24"/>
          <w:lang w:val="it-IT"/>
        </w:rPr>
        <w:t>dei luoghi di partenza dei flussi in entrata e della vastità delle relazioni personali e comunali con i territori esterni. I due cerchi concentrici, indicanti sulla mappa le distanze di 10 e 30 Km da Montenovo permettono di valutare quanto i flussi migratori si inscrivano tra gli spostamenti all’interno di uno “spazio abituale”, “spazio di vita” che si potrebbe estendere ad un raggio di 10 Km, e quanto invece configurino vere e proprie migrazioni.</w:t>
      </w:r>
      <w:r w:rsidR="00CE27A1">
        <w:rPr>
          <w:rFonts w:ascii="Times New Roman" w:cs="Times New Roman"/>
          <w:sz w:val="24"/>
          <w:szCs w:val="24"/>
          <w:lang w:val="it-IT"/>
        </w:rPr>
        <w:t xml:space="preserve"> Definire un’area di 10 Km di raggio come un “Espace habituel”</w:t>
      </w:r>
      <w:r w:rsidR="00BC2FD9">
        <w:rPr>
          <w:rFonts w:ascii="Times New Roman" w:cs="Times New Roman"/>
          <w:sz w:val="24"/>
          <w:szCs w:val="24"/>
          <w:lang w:val="it-IT"/>
        </w:rPr>
        <w:t>,</w:t>
      </w:r>
      <w:r w:rsidR="00CE27A1">
        <w:rPr>
          <w:rFonts w:ascii="Times New Roman" w:cs="Times New Roman"/>
          <w:sz w:val="24"/>
          <w:szCs w:val="24"/>
          <w:lang w:val="it-IT"/>
        </w:rPr>
        <w:t xml:space="preserve"> entro il quale avviene uno spostamento ma non una migrazione, ha tanto più senso se si ricorda che la maggioranza delle persone vive negli insediamenti sparsi in campagna e che la sposa arrivata da Corinaldo</w:t>
      </w:r>
      <w:r w:rsidR="00F436B3">
        <w:rPr>
          <w:rFonts w:ascii="Times New Roman" w:cs="Times New Roman"/>
          <w:sz w:val="24"/>
          <w:szCs w:val="24"/>
          <w:lang w:val="it-IT"/>
        </w:rPr>
        <w:t>, per esempio,</w:t>
      </w:r>
      <w:r w:rsidR="00CE27A1">
        <w:rPr>
          <w:rFonts w:ascii="Times New Roman" w:cs="Times New Roman"/>
          <w:sz w:val="24"/>
          <w:szCs w:val="24"/>
          <w:lang w:val="it-IT"/>
        </w:rPr>
        <w:t xml:space="preserve"> magari abitava nel casolare </w:t>
      </w:r>
      <w:r w:rsidR="00BC2FD9">
        <w:rPr>
          <w:rFonts w:ascii="Times New Roman" w:cs="Times New Roman"/>
          <w:sz w:val="24"/>
          <w:szCs w:val="24"/>
          <w:lang w:val="it-IT"/>
        </w:rPr>
        <w:t>distante solo</w:t>
      </w:r>
      <w:r w:rsidR="00CE27A1">
        <w:rPr>
          <w:rFonts w:ascii="Times New Roman" w:cs="Times New Roman"/>
          <w:sz w:val="24"/>
          <w:szCs w:val="24"/>
          <w:lang w:val="it-IT"/>
        </w:rPr>
        <w:t xml:space="preserve"> 100 metri</w:t>
      </w:r>
      <w:r w:rsidR="00BC2FD9">
        <w:rPr>
          <w:rFonts w:ascii="Times New Roman" w:cs="Times New Roman"/>
          <w:sz w:val="24"/>
          <w:szCs w:val="24"/>
          <w:lang w:val="it-IT"/>
        </w:rPr>
        <w:t xml:space="preserve">, </w:t>
      </w:r>
      <w:r w:rsidR="00F436B3">
        <w:rPr>
          <w:rFonts w:ascii="Times New Roman" w:cs="Times New Roman"/>
          <w:sz w:val="24"/>
          <w:szCs w:val="24"/>
          <w:lang w:val="it-IT"/>
        </w:rPr>
        <w:t>benché fosse</w:t>
      </w:r>
      <w:r w:rsidR="00BC2FD9">
        <w:rPr>
          <w:rFonts w:ascii="Times New Roman" w:cs="Times New Roman"/>
          <w:sz w:val="24"/>
          <w:szCs w:val="24"/>
          <w:lang w:val="it-IT"/>
        </w:rPr>
        <w:t xml:space="preserve"> oltre il confine della parrocchia. Lo stesso si può dire di un bracciante deceduto a Montenovo, proveniente da Montalboddo: non si può escludere che lavorasse sulla terra di un Signore, al di là del suo confine parrocchiale, ma ad appena 200 metri dalla sua abitazione.</w:t>
      </w:r>
    </w:p>
    <w:p w:rsidR="00BA0041" w:rsidRDefault="00BA0041" w:rsidP="00E35AA1">
      <w:pPr>
        <w:pStyle w:val="Testonormale"/>
        <w:ind w:firstLine="284"/>
        <w:jc w:val="both"/>
        <w:rPr>
          <w:rFonts w:ascii="Times New Roman" w:cs="Times New Roman"/>
          <w:sz w:val="24"/>
          <w:szCs w:val="24"/>
          <w:lang w:val="it-IT"/>
        </w:rPr>
      </w:pPr>
      <w:r>
        <w:rPr>
          <w:rFonts w:ascii="Times New Roman" w:cs="Times New Roman"/>
          <w:sz w:val="24"/>
          <w:szCs w:val="24"/>
          <w:lang w:val="it-IT"/>
        </w:rPr>
        <w:t>Sia la destinazione delle spose indigene emigrate coi mariti nelle loro residenze che le provenienze dei migranti giunti in qualche modo a Montenovo confermano che al di là di questo ampio spazio di vita che travalica i confini parrocchiali e cittadini ci sono anche spazi dai quali muoversi rappresenta una vera e propria migrazione, un abbandono dei volti e dei luoghi noti dalla nascita.</w:t>
      </w:r>
    </w:p>
    <w:p w:rsidR="00F436B3" w:rsidRDefault="00F436B3" w:rsidP="00E35AA1">
      <w:pPr>
        <w:pStyle w:val="Testonormale"/>
        <w:ind w:firstLine="284"/>
        <w:jc w:val="both"/>
        <w:rPr>
          <w:rFonts w:ascii="Times New Roman" w:cs="Times New Roman"/>
          <w:sz w:val="24"/>
          <w:szCs w:val="24"/>
          <w:lang w:val="it-IT"/>
        </w:rPr>
      </w:pPr>
    </w:p>
    <w:p w:rsidR="00F436B3" w:rsidRDefault="00F436B3" w:rsidP="00E35AA1">
      <w:pPr>
        <w:pStyle w:val="Testonormale"/>
        <w:ind w:firstLine="284"/>
        <w:jc w:val="both"/>
        <w:rPr>
          <w:rFonts w:ascii="Times New Roman" w:cs="Times New Roman"/>
          <w:sz w:val="24"/>
          <w:szCs w:val="24"/>
          <w:lang w:val="it-IT"/>
        </w:rPr>
      </w:pPr>
    </w:p>
    <w:p w:rsidR="00F436B3" w:rsidRDefault="00F436B3">
      <w:pPr>
        <w:rPr>
          <w:rFonts w:ascii="Times New Roman" w:eastAsia="Times New Roman" w:hAnsi="Times New Roman" w:cs="Times New Roman"/>
          <w:sz w:val="24"/>
          <w:szCs w:val="24"/>
        </w:rPr>
      </w:pPr>
      <w:r>
        <w:rPr>
          <w:rFonts w:ascii="Times New Roman" w:cs="Times New Roman"/>
          <w:sz w:val="24"/>
          <w:szCs w:val="24"/>
        </w:rPr>
        <w:br w:type="page"/>
      </w:r>
    </w:p>
    <w:tbl>
      <w:tblPr>
        <w:tblW w:w="9194" w:type="dxa"/>
        <w:tblInd w:w="56" w:type="dxa"/>
        <w:tblCellMar>
          <w:left w:w="70" w:type="dxa"/>
          <w:right w:w="70" w:type="dxa"/>
        </w:tblCellMar>
        <w:tblLook w:val="04A0"/>
      </w:tblPr>
      <w:tblGrid>
        <w:gridCol w:w="1543"/>
        <w:gridCol w:w="601"/>
        <w:gridCol w:w="729"/>
        <w:gridCol w:w="1905"/>
        <w:gridCol w:w="601"/>
        <w:gridCol w:w="729"/>
        <w:gridCol w:w="1756"/>
        <w:gridCol w:w="601"/>
        <w:gridCol w:w="729"/>
      </w:tblGrid>
      <w:tr w:rsidR="00942B0B" w:rsidRPr="00942B0B" w:rsidTr="005A3087">
        <w:trPr>
          <w:trHeight w:val="525"/>
        </w:trPr>
        <w:tc>
          <w:tcPr>
            <w:tcW w:w="919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42B0B" w:rsidRPr="00942B0B" w:rsidRDefault="00942B0B" w:rsidP="00942B0B">
            <w:pPr>
              <w:spacing w:after="0" w:line="240" w:lineRule="auto"/>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lastRenderedPageBreak/>
              <w:t>Tab. 16 Località di provenienza di tutti gli imm</w:t>
            </w:r>
            <w:r w:rsidR="00F436B3">
              <w:rPr>
                <w:rFonts w:ascii="Calibri" w:eastAsia="Times New Roman" w:hAnsi="Calibri" w:cs="Calibri"/>
                <w:i/>
                <w:iCs/>
                <w:color w:val="000000"/>
                <w:sz w:val="18"/>
                <w:szCs w:val="18"/>
              </w:rPr>
              <w:t>igrati, ordinati per</w:t>
            </w:r>
            <w:r w:rsidRPr="00942B0B">
              <w:rPr>
                <w:rFonts w:ascii="Calibri" w:eastAsia="Times New Roman" w:hAnsi="Calibri" w:cs="Calibri"/>
                <w:i/>
                <w:iCs/>
                <w:color w:val="000000"/>
                <w:sz w:val="18"/>
                <w:szCs w:val="18"/>
              </w:rPr>
              <w:t xml:space="preserve"> frequenza di citazione.</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Località</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Frequ.</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D. in Km.</w:t>
            </w:r>
          </w:p>
        </w:tc>
        <w:tc>
          <w:tcPr>
            <w:tcW w:w="1905"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Località</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Frequ.</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D. in Km.</w:t>
            </w:r>
          </w:p>
        </w:tc>
        <w:tc>
          <w:tcPr>
            <w:tcW w:w="1756"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Località</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Frequ.</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i/>
                <w:iCs/>
                <w:color w:val="000000"/>
                <w:sz w:val="18"/>
                <w:szCs w:val="18"/>
              </w:rPr>
            </w:pPr>
            <w:r w:rsidRPr="00942B0B">
              <w:rPr>
                <w:rFonts w:ascii="Calibri" w:eastAsia="Times New Roman" w:hAnsi="Calibri" w:cs="Calibri"/>
                <w:i/>
                <w:iCs/>
                <w:color w:val="000000"/>
                <w:sz w:val="18"/>
                <w:szCs w:val="18"/>
              </w:rPr>
              <w:t>D. in Km.</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corinaldo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genga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33</w:t>
            </w:r>
          </w:p>
        </w:tc>
        <w:tc>
          <w:tcPr>
            <w:tcW w:w="1756" w:type="dxa"/>
            <w:tcBorders>
              <w:top w:val="single" w:sz="4" w:space="0" w:color="C0C0C0"/>
              <w:left w:val="single" w:sz="4" w:space="0" w:color="C0C0C0"/>
              <w:bottom w:val="single" w:sz="4" w:space="0" w:color="C0C0C0"/>
              <w:right w:val="nil"/>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montemilone</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montalboddo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39</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ginastore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loreto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48</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barbara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27</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mondolfo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17</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montalto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141</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sassoferrato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33</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montemaggiore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31</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montecarotto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9</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montale arcevia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9</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montesanvito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17</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montemarciano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senigallia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9</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18</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meleto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34</w:t>
            </w:r>
          </w:p>
        </w:tc>
        <w:tc>
          <w:tcPr>
            <w:tcW w:w="1756"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La volta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r>
      <w:tr w:rsidR="00942B0B" w:rsidRPr="00942B0B" w:rsidTr="005A3087">
        <w:trPr>
          <w:trHeight w:val="315"/>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rocca contrada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8</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poggio san marcello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20</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monterado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13</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castelleone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7</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 severino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66</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monteriolo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belvedere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13</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schea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montolmo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112</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mondavio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sirolo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46</w:t>
            </w:r>
          </w:p>
        </w:tc>
        <w:tc>
          <w:tcPr>
            <w:tcW w:w="1756"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pagino fermignano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56</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nidastore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13</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urbino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51</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parma?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300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 costanzo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verrucchio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100</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perugia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 lorenzo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acqualagna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48</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pesaro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66</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vaccarile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5</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amelia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183</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piagge di urbino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50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apiro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bergamo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piticchio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10</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orciano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12</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brugnetto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recanati</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81</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palazzo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18</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cagli</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43</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roma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morro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19</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castelnuovo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 marcello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12</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pergola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18</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castelvecchio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santamarianuova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35</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ripe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civitanova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90</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santandrea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112</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serra de conti</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8</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fano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27</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staffolo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8</w:t>
            </w: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fabriano</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45</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fratterosa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13</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trieste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r>
      <w:tr w:rsidR="00942B0B" w:rsidRPr="00942B0B" w:rsidTr="005A3087">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fossombrone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2</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32</w:t>
            </w:r>
          </w:p>
        </w:tc>
        <w:tc>
          <w:tcPr>
            <w:tcW w:w="1905"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frontone</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35</w:t>
            </w:r>
          </w:p>
        </w:tc>
        <w:tc>
          <w:tcPr>
            <w:tcW w:w="1756" w:type="dxa"/>
            <w:tcBorders>
              <w:top w:val="nil"/>
              <w:left w:val="nil"/>
              <w:bottom w:val="single" w:sz="4" w:space="0" w:color="auto"/>
              <w:right w:val="single" w:sz="4" w:space="0" w:color="auto"/>
            </w:tcBorders>
            <w:shd w:val="clear" w:color="auto" w:fill="auto"/>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venezia</w:t>
            </w:r>
          </w:p>
        </w:tc>
        <w:tc>
          <w:tcPr>
            <w:tcW w:w="601"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r w:rsidRPr="00942B0B">
              <w:rPr>
                <w:rFonts w:ascii="Calibri" w:eastAsia="Times New Roman" w:hAnsi="Calibri" w:cs="Calibri"/>
                <w:color w:val="000000"/>
                <w:sz w:val="18"/>
                <w:szCs w:val="18"/>
              </w:rPr>
              <w:t>1</w:t>
            </w:r>
          </w:p>
        </w:tc>
        <w:tc>
          <w:tcPr>
            <w:tcW w:w="729" w:type="dxa"/>
            <w:tcBorders>
              <w:top w:val="nil"/>
              <w:left w:val="nil"/>
              <w:bottom w:val="single" w:sz="4" w:space="0" w:color="auto"/>
              <w:right w:val="single" w:sz="4" w:space="0" w:color="auto"/>
            </w:tcBorders>
            <w:shd w:val="clear" w:color="auto" w:fill="auto"/>
            <w:noWrap/>
            <w:vAlign w:val="center"/>
            <w:hideMark/>
          </w:tcPr>
          <w:p w:rsidR="00942B0B" w:rsidRPr="00942B0B" w:rsidRDefault="00942B0B" w:rsidP="00FC51B4">
            <w:pPr>
              <w:spacing w:after="0" w:line="240" w:lineRule="auto"/>
              <w:jc w:val="center"/>
              <w:rPr>
                <w:rFonts w:ascii="Calibri" w:eastAsia="Times New Roman" w:hAnsi="Calibri" w:cs="Calibri"/>
                <w:color w:val="000000"/>
                <w:sz w:val="18"/>
                <w:szCs w:val="18"/>
              </w:rPr>
            </w:pPr>
          </w:p>
        </w:tc>
      </w:tr>
    </w:tbl>
    <w:p w:rsidR="00F50922" w:rsidRDefault="00F50922" w:rsidP="00F54D44">
      <w:pPr>
        <w:pStyle w:val="Testonormale"/>
        <w:jc w:val="both"/>
        <w:rPr>
          <w:rFonts w:ascii="Times New Roman" w:cs="Times New Roman"/>
          <w:sz w:val="24"/>
          <w:szCs w:val="24"/>
          <w:lang w:val="it-IT"/>
        </w:rPr>
      </w:pPr>
    </w:p>
    <w:p w:rsidR="00F50922" w:rsidRDefault="00DC5BE6" w:rsidP="00F54D44">
      <w:pPr>
        <w:pStyle w:val="Testonormale"/>
        <w:jc w:val="both"/>
        <w:rPr>
          <w:rFonts w:ascii="Times New Roman" w:cs="Times New Roman"/>
          <w:color w:val="000000" w:themeColor="text1"/>
          <w:sz w:val="24"/>
          <w:szCs w:val="24"/>
          <w:lang w:val="it-IT"/>
        </w:rPr>
      </w:pPr>
      <w:r>
        <w:rPr>
          <w:rFonts w:ascii="Times New Roman" w:cs="Times New Roman"/>
          <w:sz w:val="24"/>
          <w:szCs w:val="24"/>
          <w:lang w:val="it-IT"/>
        </w:rPr>
        <w:t>Come si vede nella mappa 2, sono state tracciate</w:t>
      </w:r>
      <w:r w:rsidR="00E93507">
        <w:rPr>
          <w:rFonts w:ascii="Times New Roman" w:cs="Times New Roman"/>
          <w:sz w:val="24"/>
          <w:szCs w:val="24"/>
          <w:lang w:val="it-IT"/>
        </w:rPr>
        <w:t xml:space="preserve">, oltre ai due cerchi, anche </w:t>
      </w:r>
      <w:r>
        <w:rPr>
          <w:rFonts w:ascii="Times New Roman" w:cs="Times New Roman"/>
          <w:sz w:val="24"/>
          <w:szCs w:val="24"/>
          <w:lang w:val="it-IT"/>
        </w:rPr>
        <w:t>due linee parallele</w:t>
      </w:r>
      <w:r w:rsidR="00E93507">
        <w:rPr>
          <w:rFonts w:ascii="Times New Roman" w:cs="Times New Roman"/>
          <w:sz w:val="24"/>
          <w:szCs w:val="24"/>
          <w:lang w:val="it-IT"/>
        </w:rPr>
        <w:t xml:space="preserve"> alla costa adriatica e a</w:t>
      </w:r>
      <w:r w:rsidR="008B2427">
        <w:rPr>
          <w:rFonts w:ascii="Times New Roman" w:cs="Times New Roman"/>
          <w:sz w:val="24"/>
          <w:szCs w:val="24"/>
          <w:lang w:val="it-IT"/>
        </w:rPr>
        <w:t xml:space="preserve">gli Appennini, distanti fra loro 10 Km, per delimitare </w:t>
      </w:r>
      <w:r w:rsidR="00E93507">
        <w:rPr>
          <w:rFonts w:ascii="Times New Roman" w:cs="Times New Roman"/>
          <w:sz w:val="24"/>
          <w:szCs w:val="24"/>
          <w:lang w:val="it-IT"/>
        </w:rPr>
        <w:t xml:space="preserve">altre </w:t>
      </w:r>
      <w:r w:rsidR="008B2427">
        <w:rPr>
          <w:rFonts w:ascii="Times New Roman" w:cs="Times New Roman"/>
          <w:sz w:val="24"/>
          <w:szCs w:val="24"/>
          <w:lang w:val="it-IT"/>
        </w:rPr>
        <w:t xml:space="preserve">tre zone, quella costiera e delle basse colline, quella delle </w:t>
      </w:r>
      <w:r w:rsidR="00E93507">
        <w:rPr>
          <w:rFonts w:ascii="Times New Roman" w:cs="Times New Roman"/>
          <w:sz w:val="24"/>
          <w:szCs w:val="24"/>
          <w:lang w:val="it-IT"/>
        </w:rPr>
        <w:t xml:space="preserve">basse e </w:t>
      </w:r>
      <w:r w:rsidR="008B2427">
        <w:rPr>
          <w:rFonts w:ascii="Times New Roman" w:cs="Times New Roman"/>
          <w:sz w:val="24"/>
          <w:szCs w:val="24"/>
          <w:lang w:val="it-IT"/>
        </w:rPr>
        <w:t xml:space="preserve">medie colline, quella montuosa e delle alte colline. </w:t>
      </w:r>
      <w:r w:rsidR="00E93507">
        <w:rPr>
          <w:rFonts w:ascii="Times New Roman" w:cs="Times New Roman"/>
          <w:sz w:val="24"/>
          <w:szCs w:val="24"/>
          <w:lang w:val="it-IT"/>
        </w:rPr>
        <w:t xml:space="preserve">Contando quante volte ricorrono i luoghi dai quali partono i flussi immigratori, risulta che 143 </w:t>
      </w:r>
      <w:r w:rsidR="0068642F">
        <w:rPr>
          <w:rFonts w:ascii="Times New Roman" w:cs="Times New Roman"/>
          <w:sz w:val="24"/>
          <w:szCs w:val="24"/>
          <w:lang w:val="it-IT"/>
        </w:rPr>
        <w:t xml:space="preserve">(53%) </w:t>
      </w:r>
      <w:r w:rsidR="00E93507">
        <w:rPr>
          <w:rFonts w:ascii="Times New Roman" w:cs="Times New Roman"/>
          <w:sz w:val="24"/>
          <w:szCs w:val="24"/>
          <w:lang w:val="it-IT"/>
        </w:rPr>
        <w:t>si trovano nel raggio di 10 Km</w:t>
      </w:r>
      <w:r w:rsidR="0056052A">
        <w:rPr>
          <w:rFonts w:ascii="Times New Roman" w:cs="Times New Roman"/>
          <w:sz w:val="24"/>
          <w:szCs w:val="24"/>
          <w:lang w:val="it-IT"/>
        </w:rPr>
        <w:t>, nel cerchio</w:t>
      </w:r>
      <w:r w:rsidR="00E93507">
        <w:rPr>
          <w:rFonts w:ascii="Times New Roman" w:cs="Times New Roman"/>
          <w:sz w:val="24"/>
          <w:szCs w:val="24"/>
          <w:lang w:val="it-IT"/>
        </w:rPr>
        <w:t xml:space="preserve">, 36 </w:t>
      </w:r>
      <w:r w:rsidR="0068642F">
        <w:rPr>
          <w:rFonts w:ascii="Times New Roman" w:cs="Times New Roman"/>
          <w:sz w:val="24"/>
          <w:szCs w:val="24"/>
          <w:lang w:val="it-IT"/>
        </w:rPr>
        <w:t xml:space="preserve">(13%) </w:t>
      </w:r>
      <w:r w:rsidR="00E93507">
        <w:rPr>
          <w:rFonts w:ascii="Times New Roman" w:cs="Times New Roman"/>
          <w:sz w:val="24"/>
          <w:szCs w:val="24"/>
          <w:lang w:val="it-IT"/>
        </w:rPr>
        <w:t xml:space="preserve">vengono dal corridoio tra le due linee, 30 </w:t>
      </w:r>
      <w:r w:rsidR="0068642F">
        <w:rPr>
          <w:rFonts w:ascii="Times New Roman" w:cs="Times New Roman"/>
          <w:sz w:val="24"/>
          <w:szCs w:val="24"/>
          <w:lang w:val="it-IT"/>
        </w:rPr>
        <w:t xml:space="preserve">(11%) </w:t>
      </w:r>
      <w:r w:rsidR="00E93507">
        <w:rPr>
          <w:rFonts w:ascii="Times New Roman" w:cs="Times New Roman"/>
          <w:sz w:val="24"/>
          <w:szCs w:val="24"/>
          <w:lang w:val="it-IT"/>
        </w:rPr>
        <w:t xml:space="preserve">risalgono dalla costa e dalle basse colline, 46 </w:t>
      </w:r>
      <w:r w:rsidR="0068642F">
        <w:rPr>
          <w:rFonts w:ascii="Times New Roman" w:cs="Times New Roman"/>
          <w:sz w:val="24"/>
          <w:szCs w:val="24"/>
          <w:lang w:val="it-IT"/>
        </w:rPr>
        <w:t xml:space="preserve">(17%) </w:t>
      </w:r>
      <w:r w:rsidR="00E93507">
        <w:rPr>
          <w:rFonts w:ascii="Times New Roman" w:cs="Times New Roman"/>
          <w:sz w:val="24"/>
          <w:szCs w:val="24"/>
          <w:lang w:val="it-IT"/>
        </w:rPr>
        <w:t xml:space="preserve">scendono dalla zona montuosa e delle alte colline, infine 16 </w:t>
      </w:r>
      <w:r w:rsidR="0068642F">
        <w:rPr>
          <w:rFonts w:ascii="Times New Roman" w:cs="Times New Roman"/>
          <w:sz w:val="24"/>
          <w:szCs w:val="24"/>
          <w:lang w:val="it-IT"/>
        </w:rPr>
        <w:t xml:space="preserve">(6%) </w:t>
      </w:r>
      <w:r w:rsidR="00E93507">
        <w:rPr>
          <w:rFonts w:ascii="Times New Roman" w:cs="Times New Roman"/>
          <w:sz w:val="24"/>
          <w:szCs w:val="24"/>
          <w:lang w:val="it-IT"/>
        </w:rPr>
        <w:t>vengono da lontano.</w:t>
      </w:r>
      <w:r w:rsidR="0068642F">
        <w:rPr>
          <w:rFonts w:ascii="Times New Roman" w:cs="Times New Roman"/>
          <w:sz w:val="24"/>
          <w:szCs w:val="24"/>
          <w:lang w:val="it-IT"/>
        </w:rPr>
        <w:t xml:space="preserve"> </w:t>
      </w:r>
      <w:r w:rsidR="00FF521A">
        <w:rPr>
          <w:rFonts w:ascii="Times New Roman" w:cs="Times New Roman"/>
          <w:sz w:val="24"/>
          <w:szCs w:val="24"/>
          <w:lang w:val="it-IT"/>
        </w:rPr>
        <w:t>Tra i lavoratori disposti a</w:t>
      </w:r>
      <w:r w:rsidR="00FF521A" w:rsidRPr="00FF521A">
        <w:rPr>
          <w:rFonts w:ascii="Times New Roman" w:cs="Times New Roman"/>
          <w:color w:val="000000" w:themeColor="text1"/>
          <w:sz w:val="24"/>
          <w:szCs w:val="24"/>
          <w:lang w:val="it-IT"/>
        </w:rPr>
        <w:t xml:space="preserve">d accettare un </w:t>
      </w:r>
      <w:r w:rsidR="0068642F" w:rsidRPr="00FF521A">
        <w:rPr>
          <w:rFonts w:ascii="Times New Roman" w:cs="Times New Roman"/>
          <w:color w:val="000000" w:themeColor="text1"/>
          <w:sz w:val="24"/>
          <w:szCs w:val="24"/>
          <w:lang w:val="it-IT"/>
        </w:rPr>
        <w:t>contratt</w:t>
      </w:r>
      <w:r w:rsidR="00FF521A" w:rsidRPr="00FF521A">
        <w:rPr>
          <w:rFonts w:ascii="Times New Roman" w:cs="Times New Roman"/>
          <w:color w:val="000000" w:themeColor="text1"/>
          <w:sz w:val="24"/>
          <w:szCs w:val="24"/>
          <w:lang w:val="it-IT"/>
        </w:rPr>
        <w:t>o</w:t>
      </w:r>
      <w:r w:rsidR="0068642F" w:rsidRPr="00FF521A">
        <w:rPr>
          <w:rFonts w:ascii="Times New Roman" w:cs="Times New Roman"/>
          <w:color w:val="000000" w:themeColor="text1"/>
          <w:sz w:val="24"/>
          <w:szCs w:val="24"/>
          <w:lang w:val="it-IT"/>
        </w:rPr>
        <w:t xml:space="preserve"> di lavoro temporane</w:t>
      </w:r>
      <w:r w:rsidR="00FF521A" w:rsidRPr="00FF521A">
        <w:rPr>
          <w:rFonts w:ascii="Times New Roman" w:cs="Times New Roman"/>
          <w:color w:val="000000" w:themeColor="text1"/>
          <w:sz w:val="24"/>
          <w:szCs w:val="24"/>
          <w:lang w:val="it-IT"/>
        </w:rPr>
        <w:t>o</w:t>
      </w:r>
      <w:r w:rsidR="0068642F" w:rsidRPr="00FF521A">
        <w:rPr>
          <w:rFonts w:ascii="Times New Roman" w:cs="Times New Roman"/>
          <w:color w:val="000000" w:themeColor="text1"/>
          <w:sz w:val="24"/>
          <w:szCs w:val="24"/>
          <w:lang w:val="it-IT"/>
        </w:rPr>
        <w:t xml:space="preserve"> </w:t>
      </w:r>
      <w:r w:rsidR="00FF521A" w:rsidRPr="00FF521A">
        <w:rPr>
          <w:rFonts w:ascii="Times New Roman" w:cs="Times New Roman"/>
          <w:color w:val="000000" w:themeColor="text1"/>
          <w:sz w:val="24"/>
          <w:szCs w:val="24"/>
          <w:lang w:val="it-IT"/>
        </w:rPr>
        <w:t>sono più numerosi quelli che</w:t>
      </w:r>
      <w:r w:rsidR="0068642F" w:rsidRPr="00FF521A">
        <w:rPr>
          <w:rFonts w:ascii="Times New Roman" w:cs="Times New Roman"/>
          <w:color w:val="000000" w:themeColor="text1"/>
          <w:sz w:val="24"/>
          <w:szCs w:val="24"/>
          <w:lang w:val="it-IT"/>
        </w:rPr>
        <w:t xml:space="preserve"> vivono nelle zone disagiate di montagna e di alte colline</w:t>
      </w:r>
      <w:r w:rsidR="00FF521A" w:rsidRPr="00FF521A">
        <w:rPr>
          <w:rFonts w:ascii="Times New Roman" w:cs="Times New Roman"/>
          <w:color w:val="000000" w:themeColor="text1"/>
          <w:sz w:val="24"/>
          <w:szCs w:val="24"/>
          <w:lang w:val="it-IT"/>
        </w:rPr>
        <w:t xml:space="preserve"> piuttosto che quelli più vicini al mare</w:t>
      </w:r>
      <w:r w:rsidR="006A43A1">
        <w:rPr>
          <w:rFonts w:ascii="Times New Roman" w:cs="Times New Roman"/>
          <w:color w:val="000000" w:themeColor="text1"/>
          <w:sz w:val="24"/>
          <w:szCs w:val="24"/>
          <w:lang w:val="it-IT"/>
        </w:rPr>
        <w:t>.</w:t>
      </w:r>
    </w:p>
    <w:p w:rsidR="00117879" w:rsidRDefault="00117879" w:rsidP="00F54D44">
      <w:pPr>
        <w:pStyle w:val="Testonormale"/>
        <w:jc w:val="both"/>
        <w:rPr>
          <w:rFonts w:ascii="Times New Roman" w:cs="Times New Roman"/>
          <w:color w:val="000000" w:themeColor="text1"/>
          <w:sz w:val="24"/>
          <w:szCs w:val="24"/>
          <w:lang w:val="it-IT"/>
        </w:rPr>
      </w:pPr>
    </w:p>
    <w:tbl>
      <w:tblPr>
        <w:tblW w:w="5280" w:type="dxa"/>
        <w:tblInd w:w="56" w:type="dxa"/>
        <w:tblCellMar>
          <w:left w:w="70" w:type="dxa"/>
          <w:right w:w="70" w:type="dxa"/>
        </w:tblCellMar>
        <w:tblLook w:val="04A0"/>
      </w:tblPr>
      <w:tblGrid>
        <w:gridCol w:w="4217"/>
        <w:gridCol w:w="494"/>
        <w:gridCol w:w="569"/>
      </w:tblGrid>
      <w:tr w:rsidR="00117879" w:rsidRPr="00117879" w:rsidTr="00117879">
        <w:trPr>
          <w:trHeight w:val="300"/>
        </w:trPr>
        <w:tc>
          <w:tcPr>
            <w:tcW w:w="5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i/>
                <w:iCs/>
                <w:color w:val="000000"/>
              </w:rPr>
            </w:pPr>
            <w:r w:rsidRPr="00117879">
              <w:rPr>
                <w:rFonts w:ascii="Calibri" w:eastAsia="Times New Roman" w:hAnsi="Calibri" w:cs="Calibri"/>
                <w:i/>
                <w:iCs/>
                <w:color w:val="000000"/>
              </w:rPr>
              <w:t>Tab. 18. Immigrazioni dalle 4 zone.</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 </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Nr.</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dallo spazio di vita, raggio di 10km</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143</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52,8</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dalle zone basse costiere</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30</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11,1</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dal corridoio mediano</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36</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13,3</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dalle zone alte colline</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46</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17,0</w:t>
            </w:r>
          </w:p>
        </w:tc>
      </w:tr>
      <w:tr w:rsidR="00117879" w:rsidRPr="00117879" w:rsidTr="00117879">
        <w:trPr>
          <w:trHeight w:val="300"/>
        </w:trPr>
        <w:tc>
          <w:tcPr>
            <w:tcW w:w="4217" w:type="dxa"/>
            <w:tcBorders>
              <w:top w:val="nil"/>
              <w:left w:val="single" w:sz="4" w:space="0" w:color="auto"/>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rPr>
                <w:rFonts w:ascii="Calibri" w:eastAsia="Times New Roman" w:hAnsi="Calibri" w:cs="Calibri"/>
                <w:color w:val="000000"/>
              </w:rPr>
            </w:pPr>
            <w:r w:rsidRPr="00117879">
              <w:rPr>
                <w:rFonts w:ascii="Calibri" w:eastAsia="Times New Roman" w:hAnsi="Calibri" w:cs="Calibri"/>
                <w:color w:val="000000"/>
              </w:rPr>
              <w:t>dalle zone lontane</w:t>
            </w:r>
          </w:p>
        </w:tc>
        <w:tc>
          <w:tcPr>
            <w:tcW w:w="494"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16</w:t>
            </w:r>
          </w:p>
        </w:tc>
        <w:tc>
          <w:tcPr>
            <w:tcW w:w="569" w:type="dxa"/>
            <w:tcBorders>
              <w:top w:val="nil"/>
              <w:left w:val="nil"/>
              <w:bottom w:val="single" w:sz="4" w:space="0" w:color="auto"/>
              <w:right w:val="single" w:sz="4" w:space="0" w:color="auto"/>
            </w:tcBorders>
            <w:shd w:val="clear" w:color="auto" w:fill="auto"/>
            <w:noWrap/>
            <w:vAlign w:val="bottom"/>
            <w:hideMark/>
          </w:tcPr>
          <w:p w:rsidR="00117879" w:rsidRPr="00117879" w:rsidRDefault="00117879" w:rsidP="00117879">
            <w:pPr>
              <w:spacing w:after="0" w:line="240" w:lineRule="auto"/>
              <w:jc w:val="center"/>
              <w:rPr>
                <w:rFonts w:ascii="Calibri" w:eastAsia="Times New Roman" w:hAnsi="Calibri" w:cs="Calibri"/>
                <w:color w:val="000000"/>
              </w:rPr>
            </w:pPr>
            <w:r w:rsidRPr="00117879">
              <w:rPr>
                <w:rFonts w:ascii="Calibri" w:eastAsia="Times New Roman" w:hAnsi="Calibri" w:cs="Calibri"/>
                <w:color w:val="000000"/>
              </w:rPr>
              <w:t>5,9</w:t>
            </w:r>
          </w:p>
        </w:tc>
      </w:tr>
    </w:tbl>
    <w:p w:rsidR="00117879" w:rsidRDefault="00117879" w:rsidP="00F54D44">
      <w:pPr>
        <w:pStyle w:val="Testonormale"/>
        <w:jc w:val="both"/>
        <w:rPr>
          <w:rFonts w:ascii="Times New Roman" w:cs="Times New Roman"/>
          <w:color w:val="000000" w:themeColor="text1"/>
          <w:sz w:val="24"/>
          <w:szCs w:val="24"/>
          <w:lang w:val="it-IT"/>
        </w:rPr>
      </w:pPr>
    </w:p>
    <w:p w:rsidR="00117879" w:rsidRDefault="00117879" w:rsidP="00F54D44">
      <w:pPr>
        <w:pStyle w:val="Testonormale"/>
        <w:jc w:val="both"/>
        <w:rPr>
          <w:rFonts w:ascii="Times New Roman" w:cs="Times New Roman"/>
          <w:color w:val="000000" w:themeColor="text1"/>
          <w:sz w:val="24"/>
          <w:szCs w:val="24"/>
          <w:lang w:val="it-IT"/>
        </w:rPr>
      </w:pPr>
    </w:p>
    <w:p w:rsidR="0056052A" w:rsidRDefault="0056052A" w:rsidP="00F54D44">
      <w:pPr>
        <w:pStyle w:val="Testonormale"/>
        <w:jc w:val="both"/>
        <w:rPr>
          <w:rFonts w:ascii="Times New Roman" w:cs="Times New Roman"/>
          <w:color w:val="000000" w:themeColor="text1"/>
          <w:sz w:val="24"/>
          <w:szCs w:val="24"/>
          <w:lang w:val="it-IT"/>
        </w:rPr>
      </w:pPr>
    </w:p>
    <w:p w:rsidR="00117879" w:rsidRPr="000965BC" w:rsidRDefault="0056052A" w:rsidP="00F54D44">
      <w:pPr>
        <w:pStyle w:val="Testonormale"/>
        <w:jc w:val="both"/>
        <w:rPr>
          <w:rFonts w:ascii="Times New Roman" w:cs="Times New Roman"/>
          <w:i/>
          <w:color w:val="000000" w:themeColor="text1"/>
          <w:sz w:val="24"/>
          <w:szCs w:val="24"/>
          <w:lang w:val="it-IT"/>
        </w:rPr>
      </w:pPr>
      <w:r w:rsidRPr="000965BC">
        <w:rPr>
          <w:rFonts w:ascii="Times New Roman" w:cs="Times New Roman"/>
          <w:i/>
          <w:color w:val="000000" w:themeColor="text1"/>
          <w:sz w:val="24"/>
          <w:szCs w:val="24"/>
          <w:lang w:val="it-IT"/>
        </w:rPr>
        <w:lastRenderedPageBreak/>
        <w:t>Mappa 2.</w:t>
      </w:r>
    </w:p>
    <w:p w:rsidR="00117879" w:rsidRDefault="00117879" w:rsidP="00F54D44">
      <w:pPr>
        <w:pStyle w:val="Testonormale"/>
        <w:jc w:val="both"/>
        <w:rPr>
          <w:rFonts w:ascii="Times New Roman" w:cs="Times New Roman"/>
          <w:color w:val="000000" w:themeColor="text1"/>
          <w:sz w:val="24"/>
          <w:szCs w:val="24"/>
          <w:lang w:val="it-IT"/>
        </w:rPr>
      </w:pPr>
      <w:r>
        <w:rPr>
          <w:rFonts w:ascii="Times New Roman" w:cs="Times New Roman"/>
          <w:noProof/>
          <w:color w:val="000000" w:themeColor="text1"/>
          <w:sz w:val="24"/>
          <w:szCs w:val="24"/>
          <w:lang w:val="it-IT"/>
        </w:rPr>
        <w:drawing>
          <wp:inline distT="0" distB="0" distL="0" distR="0">
            <wp:extent cx="6097270" cy="7639050"/>
            <wp:effectExtent l="19050" t="0" r="0" b="0"/>
            <wp:docPr id="4" name="Picture 3" descr="carta_immig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_immigrati.jpg"/>
                    <pic:cNvPicPr/>
                  </pic:nvPicPr>
                  <pic:blipFill>
                    <a:blip r:embed="rId9"/>
                    <a:stretch>
                      <a:fillRect/>
                    </a:stretch>
                  </pic:blipFill>
                  <pic:spPr>
                    <a:xfrm>
                      <a:off x="0" y="0"/>
                      <a:ext cx="6097270" cy="7639050"/>
                    </a:xfrm>
                    <a:prstGeom prst="rect">
                      <a:avLst/>
                    </a:prstGeom>
                  </pic:spPr>
                </pic:pic>
              </a:graphicData>
            </a:graphic>
          </wp:inline>
        </w:drawing>
      </w:r>
    </w:p>
    <w:p w:rsidR="00117879" w:rsidRPr="0056052A" w:rsidRDefault="0056052A" w:rsidP="00F54D44">
      <w:pPr>
        <w:pStyle w:val="Testonormale"/>
        <w:jc w:val="both"/>
        <w:rPr>
          <w:rFonts w:ascii="Times New Roman" w:cs="Times New Roman"/>
          <w:i/>
          <w:color w:val="000000" w:themeColor="text1"/>
          <w:szCs w:val="24"/>
          <w:lang w:val="it-IT"/>
        </w:rPr>
      </w:pPr>
      <w:r w:rsidRPr="0056052A">
        <w:rPr>
          <w:rFonts w:ascii="Times New Roman" w:cs="Times New Roman"/>
          <w:i/>
          <w:color w:val="000000" w:themeColor="text1"/>
          <w:szCs w:val="24"/>
          <w:lang w:val="it-IT"/>
        </w:rPr>
        <w:t>I nomi scritti in rosso sui bordi della carta segnalano i luoghi esterni alla mappa.</w:t>
      </w:r>
    </w:p>
    <w:p w:rsidR="00117879" w:rsidRDefault="00117879" w:rsidP="00F54D44">
      <w:pPr>
        <w:pStyle w:val="Testonormale"/>
        <w:jc w:val="both"/>
        <w:rPr>
          <w:rFonts w:ascii="Times New Roman" w:cs="Times New Roman"/>
          <w:sz w:val="24"/>
          <w:szCs w:val="24"/>
          <w:lang w:val="it-IT"/>
        </w:rPr>
      </w:pPr>
    </w:p>
    <w:p w:rsidR="0032546F" w:rsidRPr="0056052A" w:rsidRDefault="00D76C4D" w:rsidP="0056052A">
      <w:pPr>
        <w:pStyle w:val="Testonormale"/>
        <w:numPr>
          <w:ilvl w:val="0"/>
          <w:numId w:val="39"/>
        </w:numPr>
        <w:ind w:left="360"/>
        <w:jc w:val="both"/>
        <w:rPr>
          <w:rFonts w:ascii="Times New Roman" w:cs="Times New Roman"/>
          <w:i/>
          <w:sz w:val="24"/>
          <w:szCs w:val="24"/>
          <w:lang w:val="it-IT"/>
        </w:rPr>
      </w:pPr>
      <w:r w:rsidRPr="0056052A">
        <w:rPr>
          <w:rFonts w:ascii="Times New Roman" w:cs="Times New Roman"/>
          <w:i/>
          <w:sz w:val="24"/>
          <w:szCs w:val="24"/>
          <w:lang w:val="it-IT"/>
        </w:rPr>
        <w:t>Un sondaggio sulle emigrazioni individuali non matrimoniali.</w:t>
      </w:r>
    </w:p>
    <w:p w:rsidR="00E95C74" w:rsidRDefault="00D76C4D" w:rsidP="0056052A">
      <w:pPr>
        <w:pStyle w:val="Testonormale"/>
        <w:ind w:firstLine="284"/>
        <w:jc w:val="both"/>
        <w:rPr>
          <w:rFonts w:ascii="Times New Roman" w:cs="Times New Roman"/>
          <w:sz w:val="24"/>
          <w:szCs w:val="24"/>
          <w:lang w:val="it-IT"/>
        </w:rPr>
      </w:pPr>
      <w:r>
        <w:rPr>
          <w:rFonts w:ascii="Times New Roman" w:cs="Times New Roman"/>
          <w:sz w:val="24"/>
          <w:szCs w:val="24"/>
          <w:lang w:val="it-IT"/>
        </w:rPr>
        <w:t>Più che altro per rendere conto delle difficoltà che si incontrano nell’intercettare le migrazioni individuali in uscita a causa dell’infedeltà nella registrazione dei decessi, si è proceduto a selezionare un campione sul quale compiere il sondaggio. Sono stat</w:t>
      </w:r>
      <w:r w:rsidR="00593E3F">
        <w:rPr>
          <w:rFonts w:ascii="Times New Roman" w:cs="Times New Roman"/>
          <w:sz w:val="24"/>
          <w:szCs w:val="24"/>
          <w:lang w:val="it-IT"/>
        </w:rPr>
        <w:t>i</w:t>
      </w:r>
      <w:r>
        <w:rPr>
          <w:rFonts w:ascii="Times New Roman" w:cs="Times New Roman"/>
          <w:sz w:val="24"/>
          <w:szCs w:val="24"/>
          <w:lang w:val="it-IT"/>
        </w:rPr>
        <w:t xml:space="preserve"> </w:t>
      </w:r>
      <w:r w:rsidR="00593E3F">
        <w:rPr>
          <w:rFonts w:ascii="Times New Roman" w:cs="Times New Roman"/>
          <w:sz w:val="24"/>
          <w:szCs w:val="24"/>
          <w:lang w:val="it-IT"/>
        </w:rPr>
        <w:t>contati quanti, tra i primi cinque figli</w:t>
      </w:r>
      <w:r>
        <w:rPr>
          <w:rFonts w:ascii="Times New Roman" w:cs="Times New Roman"/>
          <w:sz w:val="24"/>
          <w:szCs w:val="24"/>
          <w:lang w:val="it-IT"/>
        </w:rPr>
        <w:t xml:space="preserve"> </w:t>
      </w:r>
      <w:r w:rsidR="00593E3F">
        <w:rPr>
          <w:rFonts w:ascii="Times New Roman" w:cs="Times New Roman"/>
          <w:sz w:val="24"/>
          <w:szCs w:val="24"/>
          <w:lang w:val="it-IT"/>
        </w:rPr>
        <w:t>delle 19</w:t>
      </w:r>
      <w:r w:rsidR="0056052A">
        <w:rPr>
          <w:rFonts w:ascii="Times New Roman" w:cs="Times New Roman"/>
          <w:sz w:val="24"/>
          <w:szCs w:val="24"/>
          <w:lang w:val="it-IT"/>
        </w:rPr>
        <w:t>6</w:t>
      </w:r>
      <w:r>
        <w:rPr>
          <w:rFonts w:ascii="Times New Roman" w:cs="Times New Roman"/>
          <w:sz w:val="24"/>
          <w:szCs w:val="24"/>
          <w:lang w:val="it-IT"/>
        </w:rPr>
        <w:t xml:space="preserve"> famiglie di tipo 1</w:t>
      </w:r>
      <w:r w:rsidR="00593E3F">
        <w:rPr>
          <w:rFonts w:ascii="Times New Roman" w:cs="Times New Roman"/>
          <w:sz w:val="24"/>
          <w:szCs w:val="24"/>
          <w:lang w:val="it-IT"/>
        </w:rPr>
        <w:t>, hanno la registrazione del decesso.</w:t>
      </w:r>
    </w:p>
    <w:p w:rsidR="00DC5BE6" w:rsidRDefault="00DC5BE6" w:rsidP="00D76C4D">
      <w:pPr>
        <w:pStyle w:val="Testonormale"/>
        <w:ind w:left="357" w:firstLine="284"/>
        <w:jc w:val="both"/>
        <w:rPr>
          <w:rFonts w:ascii="Times New Roman" w:cs="Times New Roman"/>
          <w:sz w:val="24"/>
          <w:szCs w:val="24"/>
          <w:lang w:val="it-IT"/>
        </w:rPr>
      </w:pPr>
    </w:p>
    <w:tbl>
      <w:tblPr>
        <w:tblW w:w="5000" w:type="dxa"/>
        <w:tblInd w:w="56" w:type="dxa"/>
        <w:tblCellMar>
          <w:left w:w="70" w:type="dxa"/>
          <w:right w:w="70" w:type="dxa"/>
        </w:tblCellMar>
        <w:tblLook w:val="04A0"/>
      </w:tblPr>
      <w:tblGrid>
        <w:gridCol w:w="862"/>
        <w:gridCol w:w="858"/>
        <w:gridCol w:w="1038"/>
        <w:gridCol w:w="1170"/>
        <w:gridCol w:w="1072"/>
      </w:tblGrid>
      <w:tr w:rsidR="00DC5BE6" w:rsidRPr="00DC5BE6" w:rsidTr="00DC5BE6">
        <w:trPr>
          <w:trHeight w:val="705"/>
        </w:trPr>
        <w:tc>
          <w:tcPr>
            <w:tcW w:w="5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BE6" w:rsidRPr="00DC5BE6" w:rsidRDefault="00DC5BE6" w:rsidP="00DC5BE6">
            <w:pPr>
              <w:spacing w:after="0" w:line="240" w:lineRule="auto"/>
              <w:rPr>
                <w:rFonts w:ascii="Calibri" w:eastAsia="Times New Roman" w:hAnsi="Calibri" w:cs="Calibri"/>
                <w:i/>
                <w:color w:val="000000"/>
              </w:rPr>
            </w:pPr>
            <w:r w:rsidRPr="00DC5BE6">
              <w:rPr>
                <w:rFonts w:ascii="Calibri" w:eastAsia="Times New Roman" w:hAnsi="Calibri" w:cs="Calibri"/>
                <w:i/>
                <w:color w:val="000000"/>
              </w:rPr>
              <w:t>Tab.17. Sondaggio sui decessi registrati per i 5 primi filgli delle famiglie tipo 1.</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Nr. nati</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Nr. morti</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Differenza</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 decessi</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 figlio</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196</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168</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28</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14,3</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2°</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186</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129</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57</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30,6</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3°</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174</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113</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61</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35,1</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4°</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160</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111</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49</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30,6</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5°</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145</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91</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54</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37,2</w:t>
            </w:r>
          </w:p>
        </w:tc>
      </w:tr>
      <w:tr w:rsidR="00DC5BE6" w:rsidRPr="00DC5BE6" w:rsidTr="00010E73">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Totale</w:t>
            </w:r>
          </w:p>
        </w:tc>
        <w:tc>
          <w:tcPr>
            <w:tcW w:w="85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861</w:t>
            </w:r>
          </w:p>
        </w:tc>
        <w:tc>
          <w:tcPr>
            <w:tcW w:w="1038"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612</w:t>
            </w:r>
          </w:p>
        </w:tc>
        <w:tc>
          <w:tcPr>
            <w:tcW w:w="1170"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color w:val="000000"/>
              </w:rPr>
            </w:pPr>
            <w:r w:rsidRPr="00DC5BE6">
              <w:rPr>
                <w:rFonts w:ascii="Calibri" w:eastAsia="Times New Roman" w:hAnsi="Calibri" w:cs="Calibri"/>
                <w:color w:val="000000"/>
              </w:rPr>
              <w:t>249</w:t>
            </w:r>
          </w:p>
        </w:tc>
        <w:tc>
          <w:tcPr>
            <w:tcW w:w="1072" w:type="dxa"/>
            <w:tcBorders>
              <w:top w:val="nil"/>
              <w:left w:val="nil"/>
              <w:bottom w:val="single" w:sz="4" w:space="0" w:color="auto"/>
              <w:right w:val="single" w:sz="4" w:space="0" w:color="auto"/>
            </w:tcBorders>
            <w:shd w:val="clear" w:color="auto" w:fill="auto"/>
            <w:noWrap/>
            <w:vAlign w:val="center"/>
            <w:hideMark/>
          </w:tcPr>
          <w:p w:rsidR="00DC5BE6" w:rsidRPr="00DC5BE6" w:rsidRDefault="00DC5BE6" w:rsidP="00010E73">
            <w:pPr>
              <w:spacing w:after="0" w:line="240" w:lineRule="auto"/>
              <w:jc w:val="center"/>
              <w:rPr>
                <w:rFonts w:ascii="Calibri" w:eastAsia="Times New Roman" w:hAnsi="Calibri" w:cs="Calibri"/>
                <w:i/>
                <w:iCs/>
                <w:color w:val="000000"/>
              </w:rPr>
            </w:pPr>
            <w:r w:rsidRPr="00DC5BE6">
              <w:rPr>
                <w:rFonts w:ascii="Calibri" w:eastAsia="Times New Roman" w:hAnsi="Calibri" w:cs="Calibri"/>
                <w:i/>
                <w:iCs/>
                <w:color w:val="000000"/>
              </w:rPr>
              <w:t>28,9</w:t>
            </w:r>
          </w:p>
        </w:tc>
      </w:tr>
    </w:tbl>
    <w:p w:rsidR="00DC5BE6" w:rsidRDefault="00DC5BE6" w:rsidP="00D76C4D">
      <w:pPr>
        <w:pStyle w:val="Testonormale"/>
        <w:ind w:left="357" w:firstLine="284"/>
        <w:jc w:val="both"/>
        <w:rPr>
          <w:rFonts w:ascii="Times New Roman" w:cs="Times New Roman"/>
          <w:sz w:val="24"/>
          <w:szCs w:val="24"/>
          <w:lang w:val="it-IT"/>
        </w:rPr>
      </w:pPr>
    </w:p>
    <w:p w:rsidR="001A5418" w:rsidRDefault="00685B3C" w:rsidP="003032F0">
      <w:pPr>
        <w:pStyle w:val="Testonormale"/>
        <w:ind w:firstLine="284"/>
        <w:jc w:val="both"/>
        <w:rPr>
          <w:rFonts w:ascii="Times New Roman" w:cs="Times New Roman"/>
          <w:sz w:val="24"/>
          <w:szCs w:val="24"/>
          <w:lang w:val="it-IT"/>
        </w:rPr>
      </w:pPr>
      <w:r>
        <w:rPr>
          <w:rFonts w:ascii="Times New Roman" w:cs="Times New Roman"/>
          <w:sz w:val="24"/>
          <w:szCs w:val="24"/>
          <w:lang w:val="it-IT"/>
        </w:rPr>
        <w:t>Per 861 bambini nati sono stati registrati solo 612 decessi</w:t>
      </w:r>
      <w:r w:rsidR="003032F0">
        <w:rPr>
          <w:rFonts w:ascii="Times New Roman" w:cs="Times New Roman"/>
          <w:sz w:val="24"/>
          <w:szCs w:val="24"/>
          <w:lang w:val="it-IT"/>
        </w:rPr>
        <w:t xml:space="preserve">, nonostante </w:t>
      </w:r>
      <w:r w:rsidR="008A6223">
        <w:rPr>
          <w:rFonts w:ascii="Times New Roman" w:cs="Times New Roman"/>
          <w:sz w:val="24"/>
          <w:szCs w:val="24"/>
          <w:lang w:val="it-IT"/>
        </w:rPr>
        <w:t>essi siano stati</w:t>
      </w:r>
      <w:r w:rsidR="003032F0">
        <w:rPr>
          <w:rFonts w:ascii="Times New Roman" w:cs="Times New Roman"/>
          <w:sz w:val="24"/>
          <w:szCs w:val="24"/>
          <w:lang w:val="it-IT"/>
        </w:rPr>
        <w:t xml:space="preserve"> cercati fino al 1760.</w:t>
      </w:r>
      <w:r>
        <w:rPr>
          <w:rFonts w:ascii="Times New Roman" w:cs="Times New Roman"/>
          <w:sz w:val="24"/>
          <w:szCs w:val="24"/>
          <w:lang w:val="it-IT"/>
        </w:rPr>
        <w:t xml:space="preserve"> Ne mancano 249 e sono troppi perché è poco credibile che il 29% dei nati sia </w:t>
      </w:r>
      <w:r w:rsidR="00010E73">
        <w:rPr>
          <w:rFonts w:ascii="Times New Roman" w:cs="Times New Roman"/>
          <w:sz w:val="24"/>
          <w:szCs w:val="24"/>
          <w:lang w:val="it-IT"/>
        </w:rPr>
        <w:t>emigrato. Stranamente i primi figli sono i soli</w:t>
      </w:r>
      <w:r w:rsidR="003032F0">
        <w:rPr>
          <w:rFonts w:ascii="Times New Roman" w:cs="Times New Roman"/>
          <w:sz w:val="24"/>
          <w:szCs w:val="24"/>
          <w:lang w:val="it-IT"/>
        </w:rPr>
        <w:t xml:space="preserve"> i cui dati paiono completi; è credibile che su 196 nati, siano 28 quelli che non sono morti a Montenovo e siano perciò emigrati senza lasciare tracce, magari sposandosi nella sede delle mogli e lì accasandosi, oppure semplicemente</w:t>
      </w:r>
      <w:r w:rsidR="0082266C">
        <w:rPr>
          <w:rFonts w:ascii="Times New Roman" w:cs="Times New Roman"/>
          <w:sz w:val="24"/>
          <w:szCs w:val="24"/>
          <w:lang w:val="it-IT"/>
        </w:rPr>
        <w:t xml:space="preserve"> emigrando in solitario.</w:t>
      </w:r>
    </w:p>
    <w:p w:rsidR="003D29F0" w:rsidRDefault="0082266C"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Quanto documentato per i figli successivi al primo dimostra che non ha senso </w:t>
      </w:r>
      <w:r w:rsidR="008A6223">
        <w:rPr>
          <w:rFonts w:ascii="Times New Roman" w:cs="Times New Roman"/>
          <w:sz w:val="24"/>
          <w:szCs w:val="24"/>
          <w:lang w:val="it-IT"/>
        </w:rPr>
        <w:t xml:space="preserve">in queste condizioni </w:t>
      </w:r>
      <w:r>
        <w:rPr>
          <w:rFonts w:ascii="Times New Roman" w:cs="Times New Roman"/>
          <w:sz w:val="24"/>
          <w:szCs w:val="24"/>
          <w:lang w:val="it-IT"/>
        </w:rPr>
        <w:t xml:space="preserve">seguire </w:t>
      </w:r>
      <w:r w:rsidR="008A6223">
        <w:rPr>
          <w:rFonts w:ascii="Times New Roman" w:cs="Times New Roman"/>
          <w:sz w:val="24"/>
          <w:szCs w:val="24"/>
          <w:lang w:val="it-IT"/>
        </w:rPr>
        <w:t>la</w:t>
      </w:r>
      <w:r>
        <w:rPr>
          <w:rFonts w:ascii="Times New Roman" w:cs="Times New Roman"/>
          <w:sz w:val="24"/>
          <w:szCs w:val="24"/>
          <w:lang w:val="it-IT"/>
        </w:rPr>
        <w:t xml:space="preserve"> procedura per rintracciare l’emigrazione individuale. </w:t>
      </w:r>
      <w:r w:rsidR="00456B01">
        <w:rPr>
          <w:rFonts w:ascii="Times New Roman" w:cs="Times New Roman"/>
          <w:sz w:val="24"/>
          <w:szCs w:val="24"/>
          <w:lang w:val="it-IT"/>
        </w:rPr>
        <w:t>Per farla emergere occorre verificare lo stato dei registri parrocchiali prima di avviare l’indagine, occorre accertarsi che lo scarto tra il numero dei battesimi e quello dei decessi non sia troppo alto</w:t>
      </w:r>
      <w:r w:rsidR="00955C9C">
        <w:rPr>
          <w:rFonts w:ascii="Times New Roman" w:cs="Times New Roman"/>
          <w:sz w:val="24"/>
          <w:szCs w:val="24"/>
          <w:lang w:val="it-IT"/>
        </w:rPr>
        <w:t>;</w:t>
      </w:r>
      <w:r>
        <w:rPr>
          <w:rFonts w:ascii="Times New Roman" w:cs="Times New Roman"/>
          <w:sz w:val="24"/>
          <w:szCs w:val="24"/>
          <w:lang w:val="it-IT"/>
        </w:rPr>
        <w:t xml:space="preserve"> se supera, circa, il 15%</w:t>
      </w:r>
      <w:r w:rsidR="00F20EDD">
        <w:rPr>
          <w:rFonts w:ascii="Times New Roman" w:cs="Times New Roman"/>
          <w:sz w:val="24"/>
          <w:szCs w:val="24"/>
          <w:lang w:val="it-IT"/>
        </w:rPr>
        <w:t xml:space="preserve"> significa che i registri </w:t>
      </w:r>
      <w:r w:rsidR="00456B01">
        <w:rPr>
          <w:rFonts w:ascii="Times New Roman" w:cs="Times New Roman"/>
          <w:sz w:val="24"/>
          <w:szCs w:val="24"/>
          <w:lang w:val="it-IT"/>
        </w:rPr>
        <w:t xml:space="preserve">dei morti </w:t>
      </w:r>
      <w:r w:rsidR="00F20EDD">
        <w:rPr>
          <w:rFonts w:ascii="Times New Roman" w:cs="Times New Roman"/>
          <w:sz w:val="24"/>
          <w:szCs w:val="24"/>
          <w:lang w:val="it-IT"/>
        </w:rPr>
        <w:t xml:space="preserve">non sono completi. Prima di avviare questa indagine non </w:t>
      </w:r>
      <w:r w:rsidR="008A6223">
        <w:rPr>
          <w:rFonts w:ascii="Times New Roman" w:cs="Times New Roman"/>
          <w:sz w:val="24"/>
          <w:szCs w:val="24"/>
          <w:lang w:val="it-IT"/>
        </w:rPr>
        <w:t>è stato</w:t>
      </w:r>
      <w:r w:rsidR="00F20EDD">
        <w:rPr>
          <w:rFonts w:ascii="Times New Roman" w:cs="Times New Roman"/>
          <w:sz w:val="24"/>
          <w:szCs w:val="24"/>
          <w:lang w:val="it-IT"/>
        </w:rPr>
        <w:t xml:space="preserve"> </w:t>
      </w:r>
      <w:r w:rsidR="008A6223">
        <w:rPr>
          <w:rFonts w:ascii="Times New Roman" w:cs="Times New Roman"/>
          <w:sz w:val="24"/>
          <w:szCs w:val="24"/>
          <w:lang w:val="it-IT"/>
        </w:rPr>
        <w:t>controllato</w:t>
      </w:r>
      <w:r w:rsidR="00F20EDD">
        <w:rPr>
          <w:rFonts w:ascii="Times New Roman" w:cs="Times New Roman"/>
          <w:sz w:val="24"/>
          <w:szCs w:val="24"/>
          <w:lang w:val="it-IT"/>
        </w:rPr>
        <w:t xml:space="preserve"> il rapporto</w:t>
      </w:r>
      <w:r w:rsidR="008A6223">
        <w:rPr>
          <w:rFonts w:ascii="Times New Roman" w:cs="Times New Roman"/>
          <w:sz w:val="24"/>
          <w:szCs w:val="24"/>
          <w:lang w:val="it-IT"/>
        </w:rPr>
        <w:t xml:space="preserve"> tra le due entità</w:t>
      </w:r>
      <w:r w:rsidR="0053024A">
        <w:rPr>
          <w:rFonts w:ascii="Times New Roman" w:cs="Times New Roman"/>
          <w:sz w:val="24"/>
          <w:szCs w:val="24"/>
          <w:lang w:val="it-IT"/>
        </w:rPr>
        <w:t xml:space="preserve">, anche perché si poteva accedere solo a quell’archivio parrocchiale. Solo ora si sa che le famiglie ricostruite hanno generato </w:t>
      </w:r>
      <w:r w:rsidR="00835323">
        <w:rPr>
          <w:rFonts w:ascii="Times New Roman" w:cs="Times New Roman"/>
          <w:sz w:val="24"/>
          <w:szCs w:val="24"/>
          <w:lang w:val="it-IT"/>
        </w:rPr>
        <w:t>3479</w:t>
      </w:r>
      <w:r w:rsidR="0053024A">
        <w:rPr>
          <w:rFonts w:ascii="Times New Roman" w:cs="Times New Roman"/>
          <w:sz w:val="24"/>
          <w:szCs w:val="24"/>
          <w:lang w:val="it-IT"/>
        </w:rPr>
        <w:t xml:space="preserve"> figli e ne hanno visti morire </w:t>
      </w:r>
      <w:r w:rsidR="00835323">
        <w:rPr>
          <w:rFonts w:ascii="Times New Roman" w:cs="Times New Roman"/>
          <w:sz w:val="24"/>
          <w:szCs w:val="24"/>
          <w:lang w:val="it-IT"/>
        </w:rPr>
        <w:t>2100</w:t>
      </w:r>
      <w:r w:rsidR="0053024A">
        <w:rPr>
          <w:rFonts w:ascii="Times New Roman" w:cs="Times New Roman"/>
          <w:sz w:val="24"/>
          <w:szCs w:val="24"/>
          <w:lang w:val="it-IT"/>
        </w:rPr>
        <w:t xml:space="preserve">, lasciando un surplus di </w:t>
      </w:r>
      <w:r w:rsidR="00835323">
        <w:rPr>
          <w:rFonts w:ascii="Times New Roman" w:cs="Times New Roman"/>
          <w:sz w:val="24"/>
          <w:szCs w:val="24"/>
          <w:lang w:val="it-IT"/>
        </w:rPr>
        <w:t>1379</w:t>
      </w:r>
      <w:r w:rsidR="0053024A">
        <w:rPr>
          <w:rFonts w:ascii="Times New Roman" w:cs="Times New Roman"/>
          <w:sz w:val="24"/>
          <w:szCs w:val="24"/>
          <w:lang w:val="it-IT"/>
        </w:rPr>
        <w:t xml:space="preserve"> </w:t>
      </w:r>
      <w:r w:rsidR="008A6223">
        <w:rPr>
          <w:rFonts w:ascii="Times New Roman" w:cs="Times New Roman"/>
          <w:sz w:val="24"/>
          <w:szCs w:val="24"/>
          <w:lang w:val="it-IT"/>
        </w:rPr>
        <w:t xml:space="preserve">individui </w:t>
      </w:r>
      <w:r w:rsidR="0053024A">
        <w:rPr>
          <w:rFonts w:ascii="Times New Roman" w:cs="Times New Roman"/>
          <w:sz w:val="24"/>
          <w:szCs w:val="24"/>
          <w:lang w:val="it-IT"/>
        </w:rPr>
        <w:t>di cui non si conosce il destino</w:t>
      </w:r>
      <w:r w:rsidR="00E7506C">
        <w:rPr>
          <w:rFonts w:ascii="Times New Roman" w:cs="Times New Roman"/>
          <w:sz w:val="24"/>
          <w:szCs w:val="24"/>
          <w:lang w:val="it-IT"/>
        </w:rPr>
        <w:t xml:space="preserve"> (contando anche gli atti unici, si hanno 3583 nati e 2228 morti)</w:t>
      </w:r>
      <w:r w:rsidR="008A6223">
        <w:rPr>
          <w:rFonts w:ascii="Times New Roman" w:cs="Times New Roman"/>
          <w:sz w:val="24"/>
          <w:szCs w:val="24"/>
          <w:lang w:val="it-IT"/>
        </w:rPr>
        <w:t>.</w:t>
      </w:r>
      <w:r w:rsidR="00456B01">
        <w:rPr>
          <w:rFonts w:ascii="Times New Roman" w:cs="Times New Roman"/>
          <w:sz w:val="24"/>
          <w:szCs w:val="24"/>
          <w:lang w:val="it-IT"/>
        </w:rPr>
        <w:t xml:space="preserve"> Facendo partire la ricostruzione delle famiglie dal 1612, anno in cui i parroci hanno iniziato a notificare la morte dei minori, si pensava di aver risolto il problema, ma così non è stato.</w:t>
      </w:r>
    </w:p>
    <w:p w:rsidR="00107F72" w:rsidRPr="00354B5A" w:rsidRDefault="00107F72" w:rsidP="00F54D4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Nella ricerca pubblicata nel 1993 il saldo naturale </w:t>
      </w:r>
      <w:r w:rsidR="00456B01">
        <w:rPr>
          <w:rFonts w:ascii="Times New Roman" w:cs="Times New Roman"/>
          <w:sz w:val="24"/>
          <w:szCs w:val="24"/>
          <w:lang w:val="it-IT"/>
        </w:rPr>
        <w:t>troppo positivo</w:t>
      </w:r>
      <w:r w:rsidR="00F60B13">
        <w:rPr>
          <w:rFonts w:ascii="Times New Roman" w:cs="Times New Roman"/>
          <w:sz w:val="24"/>
          <w:szCs w:val="24"/>
          <w:lang w:val="it-IT"/>
        </w:rPr>
        <w:t xml:space="preserve"> </w:t>
      </w:r>
      <w:r>
        <w:rPr>
          <w:rFonts w:ascii="Times New Roman" w:cs="Times New Roman"/>
          <w:sz w:val="24"/>
          <w:szCs w:val="24"/>
          <w:lang w:val="it-IT"/>
        </w:rPr>
        <w:t xml:space="preserve">aveva sollevato qualche problema la cui soluzione era stata rimandata al successivo studio sulla mobilità. </w:t>
      </w:r>
      <w:r w:rsidR="00553297">
        <w:rPr>
          <w:rFonts w:ascii="Times New Roman" w:cs="Times New Roman"/>
          <w:sz w:val="24"/>
          <w:szCs w:val="24"/>
          <w:lang w:val="it-IT"/>
        </w:rPr>
        <w:t xml:space="preserve">Si sapeva che un saldo naturale così alto non fosse compatibile con un secolo la cui popolazione stagnava e ci si chiedeva se non fosse stato un saldo migratorio molto negativo a controbilanciare il consistente </w:t>
      </w:r>
      <w:r w:rsidR="00553297" w:rsidRPr="00354B5A">
        <w:rPr>
          <w:rFonts w:ascii="Times New Roman" w:cs="Times New Roman"/>
          <w:sz w:val="24"/>
          <w:szCs w:val="24"/>
          <w:lang w:val="it-IT"/>
        </w:rPr>
        <w:t>surplus.</w:t>
      </w:r>
      <w:r w:rsidR="00E36DBA" w:rsidRPr="00354B5A">
        <w:rPr>
          <w:rFonts w:ascii="Times New Roman" w:cs="Times New Roman"/>
          <w:sz w:val="24"/>
          <w:szCs w:val="24"/>
          <w:lang w:val="it-IT"/>
        </w:rPr>
        <w:t xml:space="preserve"> Si </w:t>
      </w:r>
      <w:r w:rsidRPr="00354B5A">
        <w:rPr>
          <w:rFonts w:ascii="Times New Roman" w:cs="Times New Roman"/>
          <w:sz w:val="24"/>
          <w:szCs w:val="24"/>
          <w:lang w:val="it-IT"/>
        </w:rPr>
        <w:t xml:space="preserve">rimandava la risposta allo studio della </w:t>
      </w:r>
      <w:r w:rsidR="00E36DBA" w:rsidRPr="00354B5A">
        <w:rPr>
          <w:rFonts w:ascii="Times New Roman" w:cs="Times New Roman"/>
          <w:sz w:val="24"/>
          <w:szCs w:val="24"/>
          <w:lang w:val="it-IT"/>
        </w:rPr>
        <w:t>mobilità. Ora si sa che il surplus è stato creato solo dalla sotto registrazione dei decessi e non è mai esistito.</w:t>
      </w:r>
    </w:p>
    <w:p w:rsidR="00354B5A" w:rsidRPr="00354B5A" w:rsidRDefault="00354B5A" w:rsidP="00F54D44">
      <w:pPr>
        <w:pStyle w:val="Testonormale"/>
        <w:ind w:firstLine="284"/>
        <w:jc w:val="both"/>
        <w:rPr>
          <w:rFonts w:ascii="Times New Roman" w:cs="Times New Roman"/>
          <w:sz w:val="24"/>
          <w:szCs w:val="24"/>
          <w:lang w:val="it-IT"/>
        </w:rPr>
      </w:pPr>
    </w:p>
    <w:p w:rsidR="00354B5A" w:rsidRPr="008450DB" w:rsidRDefault="00354B5A" w:rsidP="00354B5A">
      <w:pPr>
        <w:pStyle w:val="Testonormale"/>
        <w:numPr>
          <w:ilvl w:val="0"/>
          <w:numId w:val="39"/>
        </w:numPr>
        <w:jc w:val="both"/>
        <w:rPr>
          <w:rFonts w:cs="Times New Roman"/>
          <w:color w:val="000000" w:themeColor="text1"/>
          <w:sz w:val="24"/>
          <w:szCs w:val="24"/>
          <w:lang w:val="it-IT"/>
        </w:rPr>
      </w:pPr>
      <w:r w:rsidRPr="008450DB">
        <w:rPr>
          <w:rFonts w:ascii="Times New Roman" w:cs="Times New Roman"/>
          <w:i/>
          <w:color w:val="000000" w:themeColor="text1"/>
          <w:sz w:val="24"/>
          <w:szCs w:val="24"/>
          <w:lang w:val="it-IT"/>
        </w:rPr>
        <w:t>Mobilità, nascite illegittime e mortalità violenta.</w:t>
      </w:r>
    </w:p>
    <w:p w:rsidR="00354B5A" w:rsidRPr="008450DB" w:rsidRDefault="001365E6" w:rsidP="00354B5A">
      <w:pPr>
        <w:pStyle w:val="Testonormale"/>
        <w:ind w:firstLine="284"/>
        <w:jc w:val="both"/>
        <w:rPr>
          <w:rFonts w:ascii="Times New Roman" w:cs="Times New Roman"/>
          <w:color w:val="000000" w:themeColor="text1"/>
          <w:sz w:val="24"/>
          <w:szCs w:val="24"/>
          <w:lang w:val="it-IT"/>
        </w:rPr>
      </w:pPr>
      <w:r w:rsidRPr="008450DB">
        <w:rPr>
          <w:rFonts w:ascii="Times New Roman" w:cs="Times New Roman"/>
          <w:color w:val="000000" w:themeColor="text1"/>
          <w:sz w:val="24"/>
          <w:szCs w:val="24"/>
          <w:lang w:val="it-IT"/>
        </w:rPr>
        <w:t>Nei due DB sono presenti 76 figli spuri. Ventiquattro sono inseriti nell’archivio delle famiglie</w:t>
      </w:r>
      <w:r w:rsidR="003635F9">
        <w:rPr>
          <w:rFonts w:ascii="Times New Roman" w:cs="Times New Roman"/>
          <w:color w:val="000000" w:themeColor="text1"/>
          <w:sz w:val="24"/>
          <w:szCs w:val="24"/>
          <w:lang w:val="it-IT"/>
        </w:rPr>
        <w:t>, nati</w:t>
      </w:r>
      <w:r w:rsidRPr="008450DB">
        <w:rPr>
          <w:rFonts w:ascii="Times New Roman" w:cs="Times New Roman"/>
          <w:color w:val="000000" w:themeColor="text1"/>
          <w:sz w:val="24"/>
          <w:szCs w:val="24"/>
          <w:lang w:val="it-IT"/>
        </w:rPr>
        <w:t xml:space="preserve"> da madri identificabili e padri non noti. Due sorelle da sole ne hanno generati 6. I restanti 20 sono </w:t>
      </w:r>
      <w:r w:rsidR="008450DB" w:rsidRPr="008450DB">
        <w:rPr>
          <w:rFonts w:ascii="Times New Roman" w:cs="Times New Roman"/>
          <w:color w:val="000000" w:themeColor="text1"/>
          <w:sz w:val="24"/>
          <w:szCs w:val="24"/>
          <w:lang w:val="it-IT"/>
        </w:rPr>
        <w:t>stati</w:t>
      </w:r>
      <w:r w:rsidRPr="008450DB">
        <w:rPr>
          <w:rFonts w:ascii="Times New Roman" w:cs="Times New Roman"/>
          <w:color w:val="000000" w:themeColor="text1"/>
          <w:sz w:val="24"/>
          <w:szCs w:val="24"/>
          <w:lang w:val="it-IT"/>
        </w:rPr>
        <w:t xml:space="preserve"> tutti</w:t>
      </w:r>
      <w:r w:rsidR="008450DB" w:rsidRPr="008450DB">
        <w:rPr>
          <w:rFonts w:ascii="Times New Roman" w:cs="Times New Roman"/>
          <w:color w:val="000000" w:themeColor="text1"/>
          <w:sz w:val="24"/>
          <w:szCs w:val="24"/>
          <w:lang w:val="it-IT"/>
        </w:rPr>
        <w:t xml:space="preserve"> concepiti da undici donne sposate che ancora giovani hanno perso il marito e non si sono risposate.</w:t>
      </w:r>
    </w:p>
    <w:p w:rsidR="008450DB" w:rsidRDefault="008450DB" w:rsidP="00354B5A">
      <w:pPr>
        <w:pStyle w:val="Testonormale"/>
        <w:ind w:firstLine="284"/>
        <w:jc w:val="both"/>
        <w:rPr>
          <w:rFonts w:ascii="Times New Roman" w:cs="Times New Roman"/>
          <w:color w:val="000000" w:themeColor="text1"/>
          <w:sz w:val="24"/>
          <w:szCs w:val="24"/>
          <w:lang w:val="it-IT"/>
        </w:rPr>
      </w:pPr>
      <w:r w:rsidRPr="008450DB">
        <w:rPr>
          <w:rFonts w:ascii="Times New Roman" w:cs="Times New Roman"/>
          <w:color w:val="000000" w:themeColor="text1"/>
          <w:sz w:val="24"/>
          <w:szCs w:val="24"/>
          <w:lang w:val="it-IT"/>
        </w:rPr>
        <w:t>Cinquanta spuri si trovano nell’archivio degli atti unici.</w:t>
      </w:r>
      <w:r>
        <w:rPr>
          <w:rFonts w:ascii="Times New Roman" w:cs="Times New Roman"/>
          <w:color w:val="000000" w:themeColor="text1"/>
          <w:sz w:val="24"/>
          <w:szCs w:val="24"/>
          <w:lang w:val="it-IT"/>
        </w:rPr>
        <w:t xml:space="preserve"> Si tratta di 34 bambini abbandonati, </w:t>
      </w:r>
      <w:r w:rsidR="00F60B13">
        <w:rPr>
          <w:rFonts w:ascii="Times New Roman" w:cs="Times New Roman"/>
          <w:color w:val="000000" w:themeColor="text1"/>
          <w:sz w:val="24"/>
          <w:szCs w:val="24"/>
          <w:lang w:val="it-IT"/>
        </w:rPr>
        <w:t xml:space="preserve">esposti, </w:t>
      </w:r>
      <w:r>
        <w:rPr>
          <w:rFonts w:ascii="Times New Roman" w:cs="Times New Roman"/>
          <w:color w:val="000000" w:themeColor="text1"/>
          <w:sz w:val="24"/>
          <w:szCs w:val="24"/>
          <w:lang w:val="it-IT"/>
        </w:rPr>
        <w:t>nati da genitori entrambi ignoti. Degli altri 16 si conosce solo il nome della madre</w:t>
      </w:r>
      <w:r w:rsidR="003635F9">
        <w:rPr>
          <w:rFonts w:ascii="Times New Roman" w:cs="Times New Roman"/>
          <w:color w:val="000000" w:themeColor="text1"/>
          <w:sz w:val="24"/>
          <w:szCs w:val="24"/>
          <w:lang w:val="it-IT"/>
        </w:rPr>
        <w:t>, sempre forestiera e talvolta identificata anche con un soprannome che allude alla professione.</w:t>
      </w:r>
    </w:p>
    <w:p w:rsidR="00761869" w:rsidRDefault="00354B5A" w:rsidP="00354B5A">
      <w:pPr>
        <w:pStyle w:val="Testonormale"/>
        <w:ind w:firstLine="284"/>
        <w:jc w:val="both"/>
        <w:rPr>
          <w:rFonts w:ascii="Times New Roman" w:cs="Times New Roman"/>
          <w:color w:val="000000" w:themeColor="text1"/>
          <w:sz w:val="24"/>
          <w:szCs w:val="24"/>
          <w:lang w:val="it-IT"/>
        </w:rPr>
      </w:pPr>
      <w:r w:rsidRPr="00761869">
        <w:rPr>
          <w:rFonts w:ascii="Times New Roman" w:cs="Times New Roman"/>
          <w:color w:val="000000" w:themeColor="text1"/>
          <w:sz w:val="24"/>
          <w:szCs w:val="24"/>
          <w:lang w:val="it-IT"/>
        </w:rPr>
        <w:t xml:space="preserve">Il tasso di illegittimità </w:t>
      </w:r>
      <w:r w:rsidR="00761869" w:rsidRPr="00761869">
        <w:rPr>
          <w:rFonts w:ascii="Times New Roman" w:cs="Times New Roman"/>
          <w:color w:val="000000" w:themeColor="text1"/>
          <w:sz w:val="24"/>
          <w:szCs w:val="24"/>
          <w:lang w:val="it-IT"/>
        </w:rPr>
        <w:t xml:space="preserve">calcolato sulla serie </w:t>
      </w:r>
      <w:r w:rsidRPr="00761869">
        <w:rPr>
          <w:rFonts w:ascii="Times New Roman" w:cs="Times New Roman"/>
          <w:color w:val="000000" w:themeColor="text1"/>
          <w:sz w:val="24"/>
          <w:szCs w:val="24"/>
          <w:lang w:val="it-IT"/>
        </w:rPr>
        <w:t>storica</w:t>
      </w:r>
      <w:r w:rsidR="00761869" w:rsidRPr="00761869">
        <w:rPr>
          <w:rFonts w:ascii="Times New Roman" w:cs="Times New Roman"/>
          <w:color w:val="000000" w:themeColor="text1"/>
          <w:sz w:val="24"/>
          <w:szCs w:val="24"/>
          <w:lang w:val="it-IT"/>
        </w:rPr>
        <w:t xml:space="preserve"> dei battesimi al di fuori</w:t>
      </w:r>
      <w:r w:rsidRPr="00761869">
        <w:rPr>
          <w:rFonts w:ascii="Times New Roman" w:cs="Times New Roman"/>
          <w:color w:val="000000" w:themeColor="text1"/>
          <w:sz w:val="24"/>
          <w:szCs w:val="24"/>
          <w:lang w:val="it-IT"/>
        </w:rPr>
        <w:t xml:space="preserve"> </w:t>
      </w:r>
      <w:r w:rsidR="00761869" w:rsidRPr="00761869">
        <w:rPr>
          <w:rFonts w:ascii="Times New Roman" w:cs="Times New Roman"/>
          <w:color w:val="000000" w:themeColor="text1"/>
          <w:sz w:val="24"/>
          <w:szCs w:val="24"/>
          <w:lang w:val="it-IT"/>
        </w:rPr>
        <w:t xml:space="preserve">della ricostruzione è pari al </w:t>
      </w:r>
      <w:r w:rsidRPr="00761869">
        <w:rPr>
          <w:rFonts w:ascii="Times New Roman" w:cs="Times New Roman"/>
          <w:color w:val="000000" w:themeColor="text1"/>
          <w:sz w:val="24"/>
          <w:szCs w:val="24"/>
          <w:lang w:val="it-IT"/>
        </w:rPr>
        <w:t>2.</w:t>
      </w:r>
      <w:r w:rsidR="00761869" w:rsidRPr="00761869">
        <w:rPr>
          <w:rFonts w:ascii="Times New Roman" w:cs="Times New Roman"/>
          <w:color w:val="000000" w:themeColor="text1"/>
          <w:sz w:val="24"/>
          <w:szCs w:val="24"/>
          <w:lang w:val="it-IT"/>
        </w:rPr>
        <w:t>2</w:t>
      </w:r>
      <w:r w:rsidRPr="00761869">
        <w:rPr>
          <w:rFonts w:ascii="Times New Roman" w:cs="Times New Roman"/>
          <w:color w:val="000000" w:themeColor="text1"/>
          <w:sz w:val="24"/>
          <w:szCs w:val="24"/>
          <w:lang w:val="it-IT"/>
        </w:rPr>
        <w:t>%</w:t>
      </w:r>
      <w:r w:rsidR="00761869" w:rsidRPr="00761869">
        <w:rPr>
          <w:rFonts w:ascii="Times New Roman" w:cs="Times New Roman"/>
          <w:color w:val="000000" w:themeColor="text1"/>
          <w:sz w:val="24"/>
          <w:szCs w:val="24"/>
          <w:lang w:val="it-IT"/>
        </w:rPr>
        <w:t>. Nell’ambito delle famiglie ricostruite, quelle sedentarie</w:t>
      </w:r>
      <w:r w:rsidRPr="00761869">
        <w:rPr>
          <w:rFonts w:ascii="Times New Roman" w:cs="Times New Roman"/>
          <w:color w:val="000000" w:themeColor="text1"/>
          <w:sz w:val="24"/>
          <w:szCs w:val="24"/>
          <w:lang w:val="it-IT"/>
        </w:rPr>
        <w:t xml:space="preserve"> </w:t>
      </w:r>
      <w:r w:rsidR="00761869" w:rsidRPr="00761869">
        <w:rPr>
          <w:rFonts w:ascii="Times New Roman" w:cs="Times New Roman"/>
          <w:color w:val="000000" w:themeColor="text1"/>
          <w:sz w:val="24"/>
          <w:szCs w:val="24"/>
          <w:lang w:val="it-IT"/>
        </w:rPr>
        <w:t>hanno dato la vita a 2922 bambini e 19 spuri, con un tasso di illegittimità che precipita allo 0,7%; le famiglie mobili hanno visto nascere 661 bimbi di cui 55 spuri; in questo caso il tasso di illegittimità delle nascite sale all’8,3%.</w:t>
      </w:r>
    </w:p>
    <w:p w:rsidR="00354B5A" w:rsidRPr="009372E1" w:rsidRDefault="00354B5A" w:rsidP="00354B5A">
      <w:pPr>
        <w:pStyle w:val="Testonormale"/>
        <w:ind w:firstLine="284"/>
        <w:jc w:val="both"/>
        <w:rPr>
          <w:rFonts w:cs="Times New Roman"/>
          <w:color w:val="000000" w:themeColor="text1"/>
          <w:szCs w:val="24"/>
          <w:lang w:val="it-IT"/>
        </w:rPr>
      </w:pPr>
      <w:r w:rsidRPr="009372E1">
        <w:rPr>
          <w:rFonts w:ascii="Times New Roman" w:cs="Times New Roman"/>
          <w:color w:val="000000" w:themeColor="text1"/>
          <w:sz w:val="24"/>
          <w:szCs w:val="24"/>
          <w:lang w:val="it-IT"/>
        </w:rPr>
        <w:t xml:space="preserve">Le registrazioni che fanno riferimento alla mortalità violenta talvolta descrivono l'accaduto, ("morto di morte violenta d'un archibugiata.....", " morto di morte violenta ammazzato mentre tornava.....", "morta ammazzata dalla nuora....."), ma nella maggior parte dei casi recitano semplicemente: "morto di morte violenta". Ciò dovrebbe essere sufficiente a riconoscere degli </w:t>
      </w:r>
      <w:r w:rsidRPr="009372E1">
        <w:rPr>
          <w:rFonts w:ascii="Times New Roman" w:cs="Times New Roman"/>
          <w:color w:val="000000" w:themeColor="text1"/>
          <w:sz w:val="24"/>
          <w:szCs w:val="24"/>
          <w:lang w:val="it-IT"/>
        </w:rPr>
        <w:lastRenderedPageBreak/>
        <w:t xml:space="preserve">assassini in queste registrazioni, anche se </w:t>
      </w:r>
      <w:r w:rsidR="00E7506C" w:rsidRPr="009372E1">
        <w:rPr>
          <w:rFonts w:ascii="Times New Roman" w:cs="Times New Roman"/>
          <w:color w:val="000000" w:themeColor="text1"/>
          <w:sz w:val="24"/>
          <w:szCs w:val="24"/>
          <w:lang w:val="it-IT"/>
        </w:rPr>
        <w:t>non si può escludere che qualche volta</w:t>
      </w:r>
      <w:r w:rsidR="009372E1" w:rsidRPr="009372E1">
        <w:rPr>
          <w:rFonts w:ascii="Times New Roman" w:cs="Times New Roman"/>
          <w:color w:val="000000" w:themeColor="text1"/>
          <w:sz w:val="24"/>
          <w:szCs w:val="24"/>
          <w:lang w:val="it-IT"/>
        </w:rPr>
        <w:t xml:space="preserve"> i curati abbiano scritto morte violenza invece che morte accidentale.</w:t>
      </w:r>
    </w:p>
    <w:p w:rsidR="009372E1" w:rsidRPr="009372E1" w:rsidRDefault="009372E1" w:rsidP="00354B5A">
      <w:pPr>
        <w:pStyle w:val="Testonormale"/>
        <w:ind w:firstLine="284"/>
        <w:jc w:val="both"/>
        <w:rPr>
          <w:rFonts w:ascii="Times New Roman" w:cs="Times New Roman"/>
          <w:color w:val="000000" w:themeColor="text1"/>
          <w:sz w:val="24"/>
          <w:szCs w:val="24"/>
          <w:lang w:val="it-IT"/>
        </w:rPr>
      </w:pPr>
      <w:r w:rsidRPr="009372E1">
        <w:rPr>
          <w:rFonts w:ascii="Times New Roman" w:cs="Times New Roman"/>
          <w:color w:val="000000" w:themeColor="text1"/>
          <w:sz w:val="24"/>
          <w:szCs w:val="24"/>
          <w:lang w:val="it-IT"/>
        </w:rPr>
        <w:t>Nella serie storica dei registri, t</w:t>
      </w:r>
      <w:r w:rsidR="00354B5A" w:rsidRPr="009372E1">
        <w:rPr>
          <w:rFonts w:ascii="Times New Roman" w:cs="Times New Roman"/>
          <w:color w:val="000000" w:themeColor="text1"/>
          <w:sz w:val="24"/>
          <w:szCs w:val="24"/>
          <w:lang w:val="it-IT"/>
        </w:rPr>
        <w:t>ra il 1612 e il 1675, su 2616 decessi, 47 sono di</w:t>
      </w:r>
      <w:r w:rsidRPr="009372E1">
        <w:rPr>
          <w:rFonts w:ascii="Times New Roman" w:cs="Times New Roman"/>
          <w:color w:val="000000" w:themeColor="text1"/>
          <w:sz w:val="24"/>
          <w:szCs w:val="24"/>
          <w:lang w:val="it-IT"/>
        </w:rPr>
        <w:t xml:space="preserve"> morte violenta, pari all'1.8%.</w:t>
      </w:r>
      <w:r w:rsidR="00354B5A" w:rsidRPr="009372E1">
        <w:rPr>
          <w:rFonts w:ascii="Times New Roman" w:cs="Times New Roman"/>
          <w:color w:val="000000" w:themeColor="text1"/>
          <w:sz w:val="24"/>
          <w:szCs w:val="24"/>
          <w:lang w:val="it-IT"/>
        </w:rPr>
        <w:t xml:space="preserve"> </w:t>
      </w:r>
      <w:r w:rsidR="00EE72CD">
        <w:rPr>
          <w:rFonts w:ascii="Times New Roman" w:cs="Times New Roman"/>
          <w:color w:val="000000" w:themeColor="text1"/>
          <w:sz w:val="24"/>
          <w:szCs w:val="24"/>
          <w:lang w:val="it-IT"/>
        </w:rPr>
        <w:t>Per le</w:t>
      </w:r>
      <w:r w:rsidR="00354B5A" w:rsidRPr="009372E1">
        <w:rPr>
          <w:rFonts w:ascii="Times New Roman" w:cs="Times New Roman"/>
          <w:color w:val="000000" w:themeColor="text1"/>
          <w:sz w:val="24"/>
          <w:szCs w:val="24"/>
          <w:lang w:val="it-IT"/>
        </w:rPr>
        <w:t xml:space="preserve"> famiglie </w:t>
      </w:r>
      <w:r w:rsidRPr="009372E1">
        <w:rPr>
          <w:rFonts w:ascii="Times New Roman" w:cs="Times New Roman"/>
          <w:color w:val="000000" w:themeColor="text1"/>
          <w:sz w:val="24"/>
          <w:szCs w:val="24"/>
          <w:lang w:val="it-IT"/>
        </w:rPr>
        <w:t>ricostruite</w:t>
      </w:r>
      <w:r w:rsidR="00EE72CD">
        <w:rPr>
          <w:rFonts w:ascii="Times New Roman" w:cs="Times New Roman"/>
          <w:color w:val="000000" w:themeColor="text1"/>
          <w:sz w:val="24"/>
          <w:szCs w:val="24"/>
          <w:lang w:val="it-IT"/>
        </w:rPr>
        <w:t xml:space="preserve"> il</w:t>
      </w:r>
      <w:r w:rsidR="00354B5A" w:rsidRPr="009372E1">
        <w:rPr>
          <w:rFonts w:ascii="Times New Roman" w:cs="Times New Roman"/>
          <w:color w:val="000000" w:themeColor="text1"/>
          <w:sz w:val="24"/>
          <w:szCs w:val="24"/>
          <w:lang w:val="it-IT"/>
        </w:rPr>
        <w:t xml:space="preserve"> tasso di mortalità violenta è </w:t>
      </w:r>
      <w:r w:rsidRPr="009372E1">
        <w:rPr>
          <w:rFonts w:ascii="Times New Roman" w:cs="Times New Roman"/>
          <w:color w:val="000000" w:themeColor="text1"/>
          <w:sz w:val="24"/>
          <w:szCs w:val="24"/>
          <w:lang w:val="it-IT"/>
        </w:rPr>
        <w:t>pari all’</w:t>
      </w:r>
      <w:r>
        <w:rPr>
          <w:rFonts w:ascii="Times New Roman" w:cs="Times New Roman"/>
          <w:color w:val="000000" w:themeColor="text1"/>
          <w:sz w:val="24"/>
          <w:szCs w:val="24"/>
          <w:lang w:val="it-IT"/>
        </w:rPr>
        <w:t xml:space="preserve"> 1.7%, che scende all’1,5 tra i sedentari, ma sale al 4,1% tra i migranti </w:t>
      </w:r>
    </w:p>
    <w:p w:rsidR="00354B5A" w:rsidRDefault="00354B5A" w:rsidP="00354B5A">
      <w:pPr>
        <w:pStyle w:val="Testonormale"/>
        <w:ind w:firstLine="284"/>
        <w:jc w:val="both"/>
        <w:rPr>
          <w:rFonts w:ascii="Times New Roman" w:cs="Times New Roman"/>
          <w:color w:val="000000" w:themeColor="text1"/>
          <w:sz w:val="24"/>
          <w:szCs w:val="24"/>
          <w:lang w:val="it-IT"/>
        </w:rPr>
      </w:pPr>
      <w:r w:rsidRPr="009372E1">
        <w:rPr>
          <w:rFonts w:ascii="Times New Roman" w:cs="Times New Roman"/>
          <w:color w:val="000000" w:themeColor="text1"/>
          <w:sz w:val="24"/>
          <w:szCs w:val="24"/>
          <w:lang w:val="it-IT"/>
        </w:rPr>
        <w:t>Natalità illegittima e mortalità violenta portano quindi a scorgere i "migranti" come un gruppo sul quale è meno forte il controllo sociale e che accentua i comportamenti trasgressivi.</w:t>
      </w:r>
      <w:r w:rsidR="00EE72CD">
        <w:rPr>
          <w:rFonts w:ascii="Times New Roman" w:cs="Times New Roman"/>
          <w:color w:val="000000" w:themeColor="text1"/>
          <w:sz w:val="24"/>
          <w:szCs w:val="24"/>
          <w:lang w:val="it-IT"/>
        </w:rPr>
        <w:t xml:space="preserve"> È un’ulteriore prova che la limitazione della mobilità riscontrata nel secondo periodo abbia creato condizioni di maggiore sicurezza per gli abitanti.</w:t>
      </w:r>
    </w:p>
    <w:p w:rsidR="00482363" w:rsidRDefault="00482363" w:rsidP="00354B5A">
      <w:pPr>
        <w:pStyle w:val="Testonormale"/>
        <w:ind w:firstLine="284"/>
        <w:jc w:val="both"/>
        <w:rPr>
          <w:rFonts w:ascii="Times New Roman" w:cs="Times New Roman"/>
          <w:color w:val="000000" w:themeColor="text1"/>
          <w:sz w:val="24"/>
          <w:szCs w:val="24"/>
          <w:lang w:val="it-IT"/>
        </w:rPr>
      </w:pPr>
    </w:p>
    <w:p w:rsidR="00140AC9" w:rsidRPr="00140AC9" w:rsidRDefault="00140AC9" w:rsidP="00140AC9">
      <w:pPr>
        <w:pStyle w:val="Testonormale"/>
        <w:numPr>
          <w:ilvl w:val="0"/>
          <w:numId w:val="39"/>
        </w:numPr>
        <w:ind w:left="360"/>
        <w:jc w:val="both"/>
        <w:rPr>
          <w:rFonts w:ascii="Times New Roman" w:cs="Times New Roman"/>
          <w:i/>
          <w:color w:val="000000" w:themeColor="text1"/>
          <w:szCs w:val="24"/>
          <w:lang w:val="it-IT"/>
        </w:rPr>
      </w:pPr>
      <w:r w:rsidRPr="00140AC9">
        <w:rPr>
          <w:rFonts w:ascii="Times New Roman" w:cs="Times New Roman"/>
          <w:i/>
          <w:color w:val="000000" w:themeColor="text1"/>
          <w:sz w:val="24"/>
          <w:szCs w:val="24"/>
          <w:lang w:val="it-IT"/>
        </w:rPr>
        <w:t>I garzoni.</w:t>
      </w:r>
    </w:p>
    <w:p w:rsidR="00482363" w:rsidRDefault="00482363" w:rsidP="00140AC9">
      <w:pPr>
        <w:pStyle w:val="Testonormale"/>
        <w:ind w:firstLine="284"/>
        <w:jc w:val="both"/>
        <w:rPr>
          <w:rFonts w:ascii="Times New Roman" w:cs="Times New Roman"/>
          <w:color w:val="000000" w:themeColor="text1"/>
          <w:sz w:val="24"/>
          <w:szCs w:val="24"/>
          <w:lang w:val="it-IT"/>
        </w:rPr>
      </w:pPr>
      <w:r w:rsidRPr="00140AC9">
        <w:rPr>
          <w:rFonts w:ascii="Times New Roman" w:cs="Times New Roman"/>
          <w:color w:val="000000" w:themeColor="text1"/>
          <w:sz w:val="24"/>
          <w:szCs w:val="24"/>
          <w:lang w:val="it-IT"/>
        </w:rPr>
        <w:t xml:space="preserve">Non è stata trovata, nei registri, alcuna menzione di quei giovani garzoni che, tra i sette ed i 14 anni, venivano mandati dai genitori a vivere e lavorare sui campi altrui. Anch’essi rappresentano una forma di migrazione e l’unica possibilità di trovare tracce della loro presenza è l’osservazione del data base degli atti unici. Lì </w:t>
      </w:r>
      <w:r w:rsidR="00C313BC">
        <w:rPr>
          <w:rFonts w:ascii="Times New Roman" w:cs="Times New Roman"/>
          <w:color w:val="000000" w:themeColor="text1"/>
          <w:sz w:val="24"/>
          <w:szCs w:val="24"/>
          <w:lang w:val="it-IT"/>
        </w:rPr>
        <w:t xml:space="preserve">tra i deceduti </w:t>
      </w:r>
      <w:r w:rsidRPr="00140AC9">
        <w:rPr>
          <w:rFonts w:ascii="Times New Roman" w:cs="Times New Roman"/>
          <w:color w:val="000000" w:themeColor="text1"/>
          <w:sz w:val="24"/>
          <w:szCs w:val="24"/>
          <w:lang w:val="it-IT"/>
        </w:rPr>
        <w:t xml:space="preserve">si trovano quattro maschi </w:t>
      </w:r>
      <w:r w:rsidR="00C313BC">
        <w:rPr>
          <w:rFonts w:ascii="Times New Roman" w:cs="Times New Roman"/>
          <w:color w:val="000000" w:themeColor="text1"/>
          <w:sz w:val="24"/>
          <w:szCs w:val="24"/>
          <w:lang w:val="it-IT"/>
        </w:rPr>
        <w:t>di</w:t>
      </w:r>
      <w:r w:rsidR="00140AC9" w:rsidRPr="00140AC9">
        <w:rPr>
          <w:rFonts w:ascii="Times New Roman" w:cs="Times New Roman"/>
          <w:color w:val="000000" w:themeColor="text1"/>
          <w:sz w:val="24"/>
          <w:szCs w:val="24"/>
          <w:lang w:val="it-IT"/>
        </w:rPr>
        <w:t xml:space="preserve"> un’età compresa tra 10 e 14 anni; </w:t>
      </w:r>
      <w:r w:rsidR="00C313BC">
        <w:rPr>
          <w:rFonts w:ascii="Times New Roman" w:cs="Times New Roman"/>
          <w:color w:val="000000" w:themeColor="text1"/>
          <w:sz w:val="24"/>
          <w:szCs w:val="24"/>
          <w:lang w:val="it-IT"/>
        </w:rPr>
        <w:t>hanno l</w:t>
      </w:r>
      <w:r w:rsidR="00140AC9" w:rsidRPr="00140AC9">
        <w:rPr>
          <w:rFonts w:ascii="Times New Roman" w:cs="Times New Roman"/>
          <w:color w:val="000000" w:themeColor="text1"/>
          <w:sz w:val="24"/>
          <w:szCs w:val="24"/>
          <w:lang w:val="it-IT"/>
        </w:rPr>
        <w:t xml:space="preserve">’indicazione della provenienza forestiera e vengono </w:t>
      </w:r>
      <w:r w:rsidR="00C313BC">
        <w:rPr>
          <w:rFonts w:ascii="Times New Roman" w:cs="Times New Roman"/>
          <w:color w:val="000000" w:themeColor="text1"/>
          <w:sz w:val="24"/>
          <w:szCs w:val="24"/>
          <w:lang w:val="it-IT"/>
        </w:rPr>
        <w:t>ricordati</w:t>
      </w:r>
      <w:r w:rsidR="00140AC9" w:rsidRPr="00140AC9">
        <w:rPr>
          <w:rFonts w:ascii="Times New Roman" w:cs="Times New Roman"/>
          <w:color w:val="000000" w:themeColor="text1"/>
          <w:sz w:val="24"/>
          <w:szCs w:val="24"/>
          <w:lang w:val="it-IT"/>
        </w:rPr>
        <w:t xml:space="preserve"> i nomi dei padri. Potrebbero essere garzoni, ma anche figli di una famiglia temporaneamente immigrata.</w:t>
      </w:r>
    </w:p>
    <w:p w:rsidR="00667A15" w:rsidRDefault="00667A15" w:rsidP="00667A15">
      <w:pPr>
        <w:pStyle w:val="Testonormale"/>
        <w:jc w:val="both"/>
        <w:rPr>
          <w:rFonts w:ascii="Times New Roman" w:cs="Times New Roman"/>
          <w:color w:val="000000" w:themeColor="text1"/>
          <w:sz w:val="24"/>
          <w:szCs w:val="24"/>
          <w:lang w:val="it-IT"/>
        </w:rPr>
      </w:pPr>
    </w:p>
    <w:p w:rsidR="00667A15" w:rsidRPr="00063108" w:rsidRDefault="00063108" w:rsidP="00063108">
      <w:pPr>
        <w:pStyle w:val="Testonormale"/>
        <w:numPr>
          <w:ilvl w:val="0"/>
          <w:numId w:val="39"/>
        </w:numPr>
        <w:ind w:left="360"/>
        <w:jc w:val="both"/>
        <w:rPr>
          <w:rFonts w:ascii="Times New Roman" w:cs="Times New Roman"/>
          <w:i/>
          <w:color w:val="000000" w:themeColor="text1"/>
          <w:szCs w:val="24"/>
          <w:lang w:val="it-IT"/>
        </w:rPr>
      </w:pPr>
      <w:r w:rsidRPr="00063108">
        <w:rPr>
          <w:rFonts w:ascii="Times New Roman" w:cs="Times New Roman"/>
          <w:i/>
          <w:color w:val="000000" w:themeColor="text1"/>
          <w:sz w:val="24"/>
          <w:szCs w:val="24"/>
          <w:lang w:val="it-IT"/>
        </w:rPr>
        <w:t>La mobilità misurata da un altro punto di vista.</w:t>
      </w:r>
    </w:p>
    <w:p w:rsidR="00063108" w:rsidRDefault="00063108" w:rsidP="00063108">
      <w:pPr>
        <w:pStyle w:val="Testonormale"/>
        <w:ind w:firstLine="284"/>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Si approfitta del quadro riassuntivo proposto con la tabella 18 per valutare la consistenza della mobilità da una prospettiva diversa da quella fin qui usata.</w:t>
      </w:r>
    </w:p>
    <w:p w:rsidR="00063108" w:rsidRDefault="00063108" w:rsidP="00063108">
      <w:pPr>
        <w:pStyle w:val="Testonormale"/>
        <w:ind w:left="567"/>
        <w:jc w:val="both"/>
        <w:rPr>
          <w:rFonts w:ascii="Times New Roman" w:cs="Times New Roman"/>
          <w:color w:val="000000" w:themeColor="text1"/>
          <w:sz w:val="24"/>
          <w:szCs w:val="24"/>
          <w:lang w:val="it-IT"/>
        </w:rPr>
      </w:pPr>
    </w:p>
    <w:tbl>
      <w:tblPr>
        <w:tblW w:w="9520" w:type="dxa"/>
        <w:tblInd w:w="56" w:type="dxa"/>
        <w:tblCellMar>
          <w:left w:w="70" w:type="dxa"/>
          <w:right w:w="70" w:type="dxa"/>
        </w:tblCellMar>
        <w:tblLook w:val="04A0"/>
      </w:tblPr>
      <w:tblGrid>
        <w:gridCol w:w="4088"/>
        <w:gridCol w:w="1291"/>
        <w:gridCol w:w="1425"/>
        <w:gridCol w:w="1291"/>
        <w:gridCol w:w="1425"/>
      </w:tblGrid>
      <w:tr w:rsidR="00063108" w:rsidRPr="00063108" w:rsidTr="00063108">
        <w:trPr>
          <w:trHeight w:val="402"/>
        </w:trPr>
        <w:tc>
          <w:tcPr>
            <w:tcW w:w="9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i/>
                <w:iCs/>
                <w:color w:val="000000"/>
              </w:rPr>
            </w:pPr>
            <w:r w:rsidRPr="00063108">
              <w:rPr>
                <w:rFonts w:ascii="Calibri" w:eastAsia="Times New Roman" w:hAnsi="Calibri" w:cs="Calibri"/>
                <w:i/>
                <w:iCs/>
                <w:color w:val="000000"/>
              </w:rPr>
              <w:t>Tab. 18. Quadro riassuntivo.</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modalità</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1612 - 1643</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1644 - 1675</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 </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emigrazione</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immigrazione</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emigrazione</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immigrazione</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Migrazioni definitive delle famiglie</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25</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13</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26</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11</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Migrazioni temporanee delle famiglie</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15*</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66</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17*</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48</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Migrazioni matrimoniali delle mogli</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39</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58</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36</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60</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Migrazioni individuali</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148</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120</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 </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 </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 </w:t>
            </w:r>
          </w:p>
        </w:tc>
        <w:tc>
          <w:tcPr>
            <w:tcW w:w="1291"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 </w:t>
            </w:r>
          </w:p>
        </w:tc>
        <w:tc>
          <w:tcPr>
            <w:tcW w:w="1425" w:type="dxa"/>
            <w:tcBorders>
              <w:top w:val="nil"/>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 </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Nr. Di famiglie sedentarie nate</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281</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268</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Signori</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38</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29</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rPr>
                <w:rFonts w:ascii="Calibri" w:eastAsia="Times New Roman" w:hAnsi="Calibri" w:cs="Calibri"/>
                <w:color w:val="000000"/>
              </w:rPr>
            </w:pPr>
            <w:r w:rsidRPr="00063108">
              <w:rPr>
                <w:rFonts w:ascii="Calibri" w:eastAsia="Times New Roman" w:hAnsi="Calibri" w:cs="Calibri"/>
                <w:color w:val="000000"/>
              </w:rPr>
              <w:t>Artigiani ed Altri</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27</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27</w:t>
            </w:r>
          </w:p>
        </w:tc>
      </w:tr>
      <w:tr w:rsidR="00063108" w:rsidRPr="00063108" w:rsidTr="00063108">
        <w:trPr>
          <w:trHeight w:val="402"/>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rsidR="00063108" w:rsidRPr="00063108" w:rsidRDefault="00036B41" w:rsidP="00063108">
            <w:pPr>
              <w:spacing w:after="0" w:line="240" w:lineRule="auto"/>
              <w:rPr>
                <w:rFonts w:ascii="Calibri" w:eastAsia="Times New Roman" w:hAnsi="Calibri" w:cs="Calibri"/>
                <w:color w:val="000000"/>
              </w:rPr>
            </w:pPr>
            <w:r>
              <w:rPr>
                <w:rFonts w:ascii="Calibri" w:eastAsia="Times New Roman" w:hAnsi="Calibri" w:cs="Calibri"/>
                <w:color w:val="000000"/>
              </w:rPr>
              <w:t>Non Qualificati</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216</w:t>
            </w:r>
          </w:p>
        </w:tc>
        <w:tc>
          <w:tcPr>
            <w:tcW w:w="2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63108" w:rsidRPr="00063108" w:rsidRDefault="00063108" w:rsidP="00063108">
            <w:pPr>
              <w:spacing w:after="0" w:line="240" w:lineRule="auto"/>
              <w:jc w:val="center"/>
              <w:rPr>
                <w:rFonts w:ascii="Calibri" w:eastAsia="Times New Roman" w:hAnsi="Calibri" w:cs="Calibri"/>
                <w:color w:val="000000"/>
              </w:rPr>
            </w:pPr>
            <w:r w:rsidRPr="00063108">
              <w:rPr>
                <w:rFonts w:ascii="Calibri" w:eastAsia="Times New Roman" w:hAnsi="Calibri" w:cs="Calibri"/>
                <w:color w:val="000000"/>
              </w:rPr>
              <w:t>212</w:t>
            </w:r>
          </w:p>
        </w:tc>
      </w:tr>
    </w:tbl>
    <w:p w:rsidR="00354B5A" w:rsidRDefault="00063108" w:rsidP="00F54D44">
      <w:pPr>
        <w:pStyle w:val="Testonormale"/>
        <w:ind w:firstLine="284"/>
        <w:jc w:val="both"/>
        <w:rPr>
          <w:rFonts w:ascii="Times New Roman" w:cs="Times New Roman"/>
          <w:sz w:val="24"/>
          <w:szCs w:val="24"/>
          <w:lang w:val="it-IT"/>
        </w:rPr>
      </w:pPr>
      <w:r w:rsidRPr="00063108">
        <w:rPr>
          <w:rFonts w:ascii="Calibri" w:hAnsi="Calibri" w:cs="Calibri"/>
          <w:color w:val="000000"/>
          <w:szCs w:val="22"/>
          <w:lang w:val="it-IT"/>
        </w:rPr>
        <w:t>(*) Dato sottostimato dal metodo usato</w:t>
      </w:r>
    </w:p>
    <w:p w:rsidR="00576190" w:rsidRDefault="00063108" w:rsidP="00F54D44">
      <w:pPr>
        <w:pStyle w:val="Testonormale"/>
        <w:ind w:firstLine="284"/>
        <w:jc w:val="both"/>
        <w:rPr>
          <w:rFonts w:ascii="Calibri" w:hAnsi="Calibri" w:cs="Calibri"/>
          <w:color w:val="000000"/>
          <w:szCs w:val="22"/>
          <w:lang w:val="it-IT"/>
        </w:rPr>
      </w:pPr>
      <w:r w:rsidRPr="00063108">
        <w:rPr>
          <w:rFonts w:ascii="Calibri" w:hAnsi="Calibri" w:cs="Calibri"/>
          <w:color w:val="000000"/>
          <w:szCs w:val="22"/>
          <w:lang w:val="it-IT"/>
        </w:rPr>
        <w:t>(**) Forma di migrazione non misurabile col metodo usato.</w:t>
      </w:r>
    </w:p>
    <w:p w:rsidR="00063108" w:rsidRDefault="00063108" w:rsidP="007F4A84">
      <w:pPr>
        <w:pStyle w:val="Testonormale"/>
        <w:ind w:firstLine="284"/>
        <w:jc w:val="both"/>
        <w:rPr>
          <w:rFonts w:ascii="Times New Roman" w:cs="Times New Roman"/>
          <w:sz w:val="24"/>
          <w:szCs w:val="24"/>
          <w:lang w:val="it-IT"/>
        </w:rPr>
      </w:pPr>
    </w:p>
    <w:p w:rsidR="00063108" w:rsidRDefault="00063108" w:rsidP="007F4A84">
      <w:pPr>
        <w:pStyle w:val="Testonormale"/>
        <w:ind w:firstLine="284"/>
        <w:jc w:val="both"/>
        <w:rPr>
          <w:rFonts w:ascii="Times New Roman" w:cs="Times New Roman"/>
          <w:sz w:val="24"/>
          <w:szCs w:val="24"/>
          <w:lang w:val="it-IT"/>
        </w:rPr>
      </w:pPr>
      <w:r>
        <w:rPr>
          <w:rFonts w:ascii="Times New Roman" w:cs="Times New Roman"/>
          <w:sz w:val="24"/>
          <w:szCs w:val="24"/>
          <w:lang w:val="it-IT"/>
        </w:rPr>
        <w:t>Lo studio ha seguito la ricostruzione delle famiglie che sono nate tra il 1612 ed il 1675 ed è stata valutata la consistenza dei flussi migratori è in rapporto alle nuove famiglie che venivano formandosi in quegli stessi anni. In quei 64 anni, mentre nuovi nuclei sorgevano, altri partivano, altri arrivavano, a Montenovo</w:t>
      </w:r>
      <w:r w:rsidR="00B15AE3">
        <w:rPr>
          <w:rFonts w:ascii="Times New Roman" w:cs="Times New Roman"/>
          <w:sz w:val="24"/>
          <w:szCs w:val="24"/>
          <w:lang w:val="it-IT"/>
        </w:rPr>
        <w:t xml:space="preserve"> c’erano già quelle 520 famiglie di cui scriveva il Brunacci e ciò cui si è assistito con le famiglie ricostruite non è altro che un lento ricambio di quella base demografica.</w:t>
      </w:r>
    </w:p>
    <w:p w:rsidR="00B15AE3" w:rsidRDefault="00B15AE3" w:rsidP="007F4A8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Visto il trend della popolazione si può assumere per ipotesi che in 64 anni, nonostante il quasi totale ricambio generazionale, la base sia rimasta la stessa bloccata a 520 nuclei. </w:t>
      </w:r>
      <w:r w:rsidR="008D4751">
        <w:rPr>
          <w:rFonts w:ascii="Times New Roman" w:cs="Times New Roman"/>
          <w:sz w:val="24"/>
          <w:szCs w:val="24"/>
          <w:lang w:val="it-IT"/>
        </w:rPr>
        <w:t xml:space="preserve">È a partire da questa supposta base statica che ci si può chiedere quanto i flussi migratori abbiano inciso, sconvolto, anno per anno, la popolazione montenovese. Nel giro di un anno, quali e quanti movimenti migratori </w:t>
      </w:r>
      <w:r w:rsidR="008D4751">
        <w:rPr>
          <w:rFonts w:ascii="Times New Roman" w:cs="Times New Roman"/>
          <w:sz w:val="24"/>
          <w:szCs w:val="24"/>
          <w:lang w:val="it-IT"/>
        </w:rPr>
        <w:lastRenderedPageBreak/>
        <w:t>possono aver percepito un abitante di un vicolo della cittadina, un mezzadro o</w:t>
      </w:r>
      <w:r w:rsidR="00F60B13">
        <w:rPr>
          <w:rFonts w:ascii="Times New Roman" w:cs="Times New Roman"/>
          <w:sz w:val="24"/>
          <w:szCs w:val="24"/>
          <w:lang w:val="it-IT"/>
        </w:rPr>
        <w:t>ppure</w:t>
      </w:r>
      <w:r w:rsidR="008D4751">
        <w:rPr>
          <w:rFonts w:ascii="Times New Roman" w:cs="Times New Roman"/>
          <w:sz w:val="24"/>
          <w:szCs w:val="24"/>
          <w:lang w:val="it-IT"/>
        </w:rPr>
        <w:t xml:space="preserve"> un cancelliere della “Magnifica Comunità”?</w:t>
      </w:r>
      <w:r w:rsidR="00F403E8">
        <w:rPr>
          <w:rFonts w:ascii="Times New Roman" w:cs="Times New Roman"/>
          <w:sz w:val="24"/>
          <w:szCs w:val="24"/>
          <w:lang w:val="it-IT"/>
        </w:rPr>
        <w:t xml:space="preserve">  Per rispondere alla domanda ci si affida ad alcuni dati certi e ad alcune stime.</w:t>
      </w:r>
    </w:p>
    <w:p w:rsidR="008D4751" w:rsidRDefault="001E1EF2" w:rsidP="007F4A84">
      <w:pPr>
        <w:pStyle w:val="Testonormale"/>
        <w:ind w:firstLine="284"/>
        <w:jc w:val="both"/>
        <w:rPr>
          <w:rFonts w:ascii="Times New Roman" w:cs="Times New Roman"/>
          <w:sz w:val="24"/>
          <w:szCs w:val="24"/>
          <w:lang w:val="it-IT"/>
        </w:rPr>
      </w:pPr>
      <w:r>
        <w:rPr>
          <w:rFonts w:ascii="Times New Roman" w:cs="Times New Roman"/>
          <w:sz w:val="24"/>
          <w:szCs w:val="24"/>
          <w:lang w:val="it-IT"/>
        </w:rPr>
        <w:t xml:space="preserve">Le </w:t>
      </w:r>
      <w:r w:rsidR="00F60B13">
        <w:rPr>
          <w:rFonts w:ascii="Times New Roman" w:cs="Times New Roman"/>
          <w:sz w:val="24"/>
          <w:szCs w:val="24"/>
          <w:lang w:val="it-IT"/>
        </w:rPr>
        <w:t xml:space="preserve">stimate </w:t>
      </w:r>
      <w:r w:rsidR="00C242FD">
        <w:rPr>
          <w:rFonts w:ascii="Times New Roman" w:cs="Times New Roman"/>
          <w:sz w:val="24"/>
          <w:szCs w:val="24"/>
          <w:lang w:val="it-IT"/>
        </w:rPr>
        <w:t>1800</w:t>
      </w:r>
      <w:r>
        <w:rPr>
          <w:rFonts w:ascii="Times New Roman" w:cs="Times New Roman"/>
          <w:sz w:val="24"/>
          <w:szCs w:val="24"/>
          <w:lang w:val="it-IT"/>
        </w:rPr>
        <w:t xml:space="preserve"> anime della parrocchia di Santa Maria di Piazza hanno visto</w:t>
      </w:r>
      <w:r w:rsidR="00F403E8">
        <w:rPr>
          <w:rFonts w:ascii="Times New Roman" w:cs="Times New Roman"/>
          <w:sz w:val="24"/>
          <w:szCs w:val="24"/>
          <w:lang w:val="it-IT"/>
        </w:rPr>
        <w:t xml:space="preserve"> partire per sempre 51 famiglie coi loro 40 figli superstiti (102 coniugi + 40 figli = 142 persone) e ne hanno viste arrivare 24, forse con un figlio</w:t>
      </w:r>
      <w:r w:rsidR="00C242FD">
        <w:rPr>
          <w:rFonts w:ascii="Times New Roman" w:cs="Times New Roman"/>
          <w:sz w:val="24"/>
          <w:szCs w:val="24"/>
          <w:lang w:val="it-IT"/>
        </w:rPr>
        <w:t xml:space="preserve"> (altre 72 persone). Le migrazioni temporanee delle famiglie hanno movimentato 146 nuclei, per ipotesi ciascuno formato da 3,5 persone (146 x 3,5 = 511). Le migrazioni matrimoniali hanno interessato 193 mogli e quelle individuali 268</w:t>
      </w:r>
      <w:r w:rsidR="00F60B13">
        <w:rPr>
          <w:rFonts w:ascii="Times New Roman" w:cs="Times New Roman"/>
          <w:sz w:val="24"/>
          <w:szCs w:val="24"/>
          <w:lang w:val="it-IT"/>
        </w:rPr>
        <w:t xml:space="preserve"> persone</w:t>
      </w:r>
      <w:r w:rsidR="00C242FD">
        <w:rPr>
          <w:rFonts w:ascii="Times New Roman" w:cs="Times New Roman"/>
          <w:sz w:val="24"/>
          <w:szCs w:val="24"/>
          <w:lang w:val="it-IT"/>
        </w:rPr>
        <w:t>.</w:t>
      </w:r>
    </w:p>
    <w:p w:rsidR="007F4F77" w:rsidRPr="007F4F77" w:rsidRDefault="00C242FD" w:rsidP="00500E99">
      <w:pPr>
        <w:spacing w:after="0" w:line="240" w:lineRule="auto"/>
        <w:jc w:val="both"/>
        <w:rPr>
          <w:rFonts w:ascii="Calibri" w:eastAsia="Times New Roman" w:hAnsi="Calibri" w:cs="Calibri"/>
          <w:color w:val="000000"/>
        </w:rPr>
      </w:pPr>
      <w:r>
        <w:rPr>
          <w:rFonts w:ascii="Times New Roman" w:cs="Times New Roman"/>
          <w:sz w:val="24"/>
          <w:szCs w:val="24"/>
        </w:rPr>
        <w:t xml:space="preserve">In 64 anni si sono mosse 1186 persone, 18,53 per anno. Il tasso migratorio </w:t>
      </w:r>
      <w:r w:rsidR="007F4F77">
        <w:rPr>
          <w:rFonts w:ascii="Times New Roman" w:cs="Times New Roman"/>
          <w:sz w:val="24"/>
          <w:szCs w:val="24"/>
        </w:rPr>
        <w:t>calcolato su 18</w:t>
      </w:r>
      <w:r w:rsidR="007F2731">
        <w:rPr>
          <w:rFonts w:ascii="Times New Roman" w:cs="Times New Roman"/>
          <w:sz w:val="24"/>
          <w:szCs w:val="24"/>
        </w:rPr>
        <w:t>0</w:t>
      </w:r>
      <w:r w:rsidR="007F4F77">
        <w:rPr>
          <w:rFonts w:ascii="Times New Roman" w:cs="Times New Roman"/>
          <w:sz w:val="24"/>
          <w:szCs w:val="24"/>
        </w:rPr>
        <w:t xml:space="preserve">0 parrocchiani </w:t>
      </w:r>
      <w:r>
        <w:rPr>
          <w:rFonts w:ascii="Times New Roman" w:cs="Times New Roman"/>
          <w:sz w:val="24"/>
          <w:szCs w:val="24"/>
        </w:rPr>
        <w:t>è</w:t>
      </w:r>
      <w:r>
        <w:rPr>
          <w:rFonts w:ascii="Times New Roman" w:cs="Times New Roman"/>
          <w:sz w:val="24"/>
          <w:szCs w:val="24"/>
        </w:rPr>
        <w:t xml:space="preserve"> pari</w:t>
      </w:r>
      <w:r w:rsidR="007F4F77">
        <w:rPr>
          <w:rFonts w:ascii="Times New Roman" w:cs="Times New Roman"/>
          <w:sz w:val="24"/>
          <w:szCs w:val="24"/>
        </w:rPr>
        <w:t xml:space="preserve"> all</w:t>
      </w:r>
      <w:r w:rsidR="007F4F77">
        <w:rPr>
          <w:rFonts w:ascii="Times New Roman" w:cs="Times New Roman"/>
          <w:sz w:val="24"/>
          <w:szCs w:val="24"/>
        </w:rPr>
        <w:t>’</w:t>
      </w:r>
      <w:r w:rsidR="007F4F77">
        <w:rPr>
          <w:rFonts w:ascii="Times New Roman" w:cs="Times New Roman"/>
          <w:sz w:val="24"/>
          <w:szCs w:val="24"/>
        </w:rPr>
        <w:t>1%. Ogni anno ha partecipato ad</w:t>
      </w:r>
      <w:r w:rsidR="00A21671">
        <w:rPr>
          <w:rFonts w:ascii="Times New Roman" w:cs="Times New Roman"/>
          <w:sz w:val="24"/>
          <w:szCs w:val="24"/>
        </w:rPr>
        <w:t xml:space="preserve"> un</w:t>
      </w:r>
      <w:r w:rsidR="007F4F77">
        <w:rPr>
          <w:rFonts w:ascii="Times New Roman" w:cs="Times New Roman"/>
          <w:sz w:val="24"/>
          <w:szCs w:val="24"/>
        </w:rPr>
        <w:t xml:space="preserve"> movimento migratorio l</w:t>
      </w:r>
      <w:r w:rsidR="007F4F77">
        <w:rPr>
          <w:rFonts w:ascii="Times New Roman" w:cs="Times New Roman"/>
          <w:sz w:val="24"/>
          <w:szCs w:val="24"/>
        </w:rPr>
        <w:t>’</w:t>
      </w:r>
      <w:r w:rsidR="007F4F77">
        <w:rPr>
          <w:rFonts w:ascii="Times New Roman" w:cs="Times New Roman"/>
          <w:sz w:val="24"/>
          <w:szCs w:val="24"/>
        </w:rPr>
        <w:t>1</w:t>
      </w:r>
      <w:r w:rsidR="007F2731">
        <w:rPr>
          <w:rFonts w:ascii="Times New Roman" w:cs="Times New Roman"/>
          <w:sz w:val="24"/>
          <w:szCs w:val="24"/>
        </w:rPr>
        <w:t>,03</w:t>
      </w:r>
      <w:r w:rsidR="007F4F77">
        <w:rPr>
          <w:rFonts w:ascii="Times New Roman" w:cs="Times New Roman"/>
          <w:sz w:val="24"/>
          <w:szCs w:val="24"/>
        </w:rPr>
        <w:t xml:space="preserve">% dei parrocchiani. Sembra poco, ma non </w:t>
      </w:r>
      <w:r w:rsidR="007F4F77">
        <w:rPr>
          <w:rFonts w:ascii="Times New Roman" w:cs="Times New Roman"/>
          <w:sz w:val="24"/>
          <w:szCs w:val="24"/>
        </w:rPr>
        <w:t>è</w:t>
      </w:r>
      <w:r w:rsidR="007F4F77">
        <w:rPr>
          <w:rFonts w:ascii="Times New Roman" w:cs="Times New Roman"/>
          <w:sz w:val="24"/>
          <w:szCs w:val="24"/>
        </w:rPr>
        <w:t xml:space="preserve"> cos</w:t>
      </w:r>
      <w:r w:rsidR="007F4F77">
        <w:rPr>
          <w:rFonts w:ascii="Times New Roman" w:cs="Times New Roman"/>
          <w:sz w:val="24"/>
          <w:szCs w:val="24"/>
        </w:rPr>
        <w:t>ì</w:t>
      </w:r>
      <w:r w:rsidR="007F4F77">
        <w:rPr>
          <w:rFonts w:ascii="Times New Roman" w:cs="Times New Roman"/>
          <w:sz w:val="24"/>
          <w:szCs w:val="24"/>
        </w:rPr>
        <w:t>. I dati ISTAT del 2019 informano che alla fine di quell</w:t>
      </w:r>
      <w:r w:rsidR="007F4F77">
        <w:rPr>
          <w:rFonts w:ascii="Times New Roman" w:cs="Times New Roman"/>
          <w:sz w:val="24"/>
          <w:szCs w:val="24"/>
        </w:rPr>
        <w:t>’</w:t>
      </w:r>
      <w:r w:rsidR="007F4F77">
        <w:rPr>
          <w:rFonts w:ascii="Times New Roman" w:cs="Times New Roman"/>
          <w:sz w:val="24"/>
          <w:szCs w:val="24"/>
        </w:rPr>
        <w:t>anno l</w:t>
      </w:r>
      <w:r w:rsidR="007F4F77">
        <w:rPr>
          <w:rFonts w:ascii="Times New Roman" w:cs="Times New Roman"/>
          <w:sz w:val="24"/>
          <w:szCs w:val="24"/>
        </w:rPr>
        <w:t>’</w:t>
      </w:r>
      <w:r w:rsidR="007F4F77">
        <w:rPr>
          <w:rFonts w:ascii="Times New Roman" w:cs="Times New Roman"/>
          <w:sz w:val="24"/>
          <w:szCs w:val="24"/>
        </w:rPr>
        <w:t>Italia aveva 60.317.000 residenti. In un anno in cui l</w:t>
      </w:r>
      <w:r w:rsidR="007F4F77">
        <w:rPr>
          <w:rFonts w:ascii="Times New Roman" w:cs="Times New Roman"/>
          <w:sz w:val="24"/>
          <w:szCs w:val="24"/>
        </w:rPr>
        <w:t>’</w:t>
      </w:r>
      <w:r w:rsidR="007F4F77">
        <w:rPr>
          <w:rFonts w:ascii="Times New Roman" w:cs="Times New Roman"/>
          <w:sz w:val="24"/>
          <w:szCs w:val="24"/>
        </w:rPr>
        <w:t xml:space="preserve">immigrazione </w:t>
      </w:r>
      <w:r w:rsidR="007F4F77">
        <w:rPr>
          <w:rFonts w:ascii="Times New Roman" w:cs="Times New Roman"/>
          <w:sz w:val="24"/>
          <w:szCs w:val="24"/>
        </w:rPr>
        <w:t>è</w:t>
      </w:r>
      <w:r w:rsidR="007F4F77">
        <w:rPr>
          <w:rFonts w:ascii="Times New Roman" w:cs="Times New Roman"/>
          <w:sz w:val="24"/>
          <w:szCs w:val="24"/>
        </w:rPr>
        <w:t xml:space="preserve"> stata vissuta come l</w:t>
      </w:r>
      <w:r w:rsidR="007F4F77">
        <w:rPr>
          <w:rFonts w:ascii="Times New Roman" w:cs="Times New Roman"/>
          <w:sz w:val="24"/>
          <w:szCs w:val="24"/>
        </w:rPr>
        <w:t>’</w:t>
      </w:r>
      <w:r w:rsidR="007F4F77">
        <w:rPr>
          <w:rFonts w:ascii="Times New Roman" w:cs="Times New Roman"/>
          <w:sz w:val="24"/>
          <w:szCs w:val="24"/>
        </w:rPr>
        <w:t>invasione di orde barbariche sono arrivate 307.000 persone e ne sono partite 164.000. Si sono moss</w:t>
      </w:r>
      <w:r w:rsidR="007F2731">
        <w:rPr>
          <w:rFonts w:ascii="Times New Roman" w:cs="Times New Roman"/>
          <w:sz w:val="24"/>
          <w:szCs w:val="24"/>
        </w:rPr>
        <w:t>i</w:t>
      </w:r>
      <w:r w:rsidR="007F4F77">
        <w:rPr>
          <w:rFonts w:ascii="Times New Roman" w:cs="Times New Roman"/>
          <w:sz w:val="24"/>
          <w:szCs w:val="24"/>
        </w:rPr>
        <w:t xml:space="preserve"> 471.000</w:t>
      </w:r>
      <w:r w:rsidR="00A21671">
        <w:rPr>
          <w:rFonts w:ascii="Times New Roman" w:cs="Times New Roman"/>
          <w:sz w:val="24"/>
          <w:szCs w:val="24"/>
        </w:rPr>
        <w:t xml:space="preserve"> </w:t>
      </w:r>
      <w:r w:rsidR="007F2731">
        <w:rPr>
          <w:rFonts w:ascii="Times New Roman" w:cs="Times New Roman"/>
          <w:sz w:val="24"/>
          <w:szCs w:val="24"/>
        </w:rPr>
        <w:t>individui</w:t>
      </w:r>
      <w:r w:rsidR="00A21671">
        <w:rPr>
          <w:rFonts w:ascii="Times New Roman" w:cs="Times New Roman"/>
          <w:sz w:val="24"/>
          <w:szCs w:val="24"/>
        </w:rPr>
        <w:t xml:space="preserve"> su 60 e passa milioni. Il tasso migratorio (con l</w:t>
      </w:r>
      <w:r w:rsidR="00A21671">
        <w:rPr>
          <w:rFonts w:ascii="Times New Roman" w:cs="Times New Roman"/>
          <w:sz w:val="24"/>
          <w:szCs w:val="24"/>
        </w:rPr>
        <w:t>’</w:t>
      </w:r>
      <w:r w:rsidR="00A21671">
        <w:rPr>
          <w:rFonts w:ascii="Times New Roman" w:cs="Times New Roman"/>
          <w:sz w:val="24"/>
          <w:szCs w:val="24"/>
        </w:rPr>
        <w:t xml:space="preserve">estero) </w:t>
      </w:r>
      <w:r w:rsidR="00A21671">
        <w:rPr>
          <w:rFonts w:ascii="Times New Roman" w:cs="Times New Roman"/>
          <w:sz w:val="24"/>
          <w:szCs w:val="24"/>
        </w:rPr>
        <w:t>è</w:t>
      </w:r>
      <w:r w:rsidR="00A21671">
        <w:rPr>
          <w:rFonts w:ascii="Times New Roman" w:cs="Times New Roman"/>
          <w:sz w:val="24"/>
          <w:szCs w:val="24"/>
        </w:rPr>
        <w:t xml:space="preserve"> stato pari allo 0,78%, inferiore a quello di Montenovo.</w:t>
      </w:r>
    </w:p>
    <w:p w:rsidR="00063108" w:rsidRDefault="00063108" w:rsidP="007F4A84">
      <w:pPr>
        <w:pStyle w:val="Testonormale"/>
        <w:ind w:firstLine="284"/>
        <w:jc w:val="both"/>
        <w:rPr>
          <w:rFonts w:ascii="Times New Roman" w:cs="Times New Roman"/>
          <w:sz w:val="24"/>
          <w:szCs w:val="24"/>
          <w:lang w:val="it-IT"/>
        </w:rPr>
      </w:pPr>
    </w:p>
    <w:p w:rsidR="007C76E8" w:rsidRDefault="007C76E8" w:rsidP="007F4A84">
      <w:pPr>
        <w:pStyle w:val="Testonormale"/>
        <w:ind w:firstLine="284"/>
        <w:jc w:val="both"/>
        <w:rPr>
          <w:rFonts w:ascii="Times New Roman" w:cs="Times New Roman"/>
          <w:sz w:val="24"/>
          <w:szCs w:val="24"/>
          <w:lang w:val="it-IT"/>
        </w:rPr>
      </w:pPr>
    </w:p>
    <w:p w:rsidR="007F4A84" w:rsidRDefault="00576190" w:rsidP="007F4A84">
      <w:pPr>
        <w:pStyle w:val="Testonormale"/>
        <w:ind w:firstLine="284"/>
        <w:jc w:val="both"/>
        <w:rPr>
          <w:rFonts w:ascii="Times New Roman" w:cs="Times New Roman"/>
          <w:sz w:val="24"/>
          <w:szCs w:val="24"/>
          <w:lang w:val="it-IT"/>
        </w:rPr>
      </w:pPr>
      <w:r>
        <w:rPr>
          <w:rFonts w:ascii="Times New Roman" w:cs="Times New Roman"/>
          <w:sz w:val="24"/>
          <w:szCs w:val="24"/>
          <w:lang w:val="it-IT"/>
        </w:rPr>
        <w:t>Conclusioni</w:t>
      </w:r>
      <w:r w:rsidR="007F4A84">
        <w:rPr>
          <w:rFonts w:ascii="Times New Roman" w:cs="Times New Roman"/>
          <w:sz w:val="24"/>
          <w:szCs w:val="24"/>
          <w:lang w:val="it-IT"/>
        </w:rPr>
        <w:t>.</w:t>
      </w:r>
      <w:r>
        <w:rPr>
          <w:rFonts w:ascii="Times New Roman" w:cs="Times New Roman"/>
          <w:sz w:val="24"/>
          <w:szCs w:val="24"/>
          <w:lang w:val="it-IT"/>
        </w:rPr>
        <w:t xml:space="preserve"> </w:t>
      </w:r>
    </w:p>
    <w:p w:rsidR="00455AD1" w:rsidRDefault="00455AD1" w:rsidP="007F4A84">
      <w:pPr>
        <w:pStyle w:val="Testonormale"/>
        <w:numPr>
          <w:ilvl w:val="0"/>
          <w:numId w:val="45"/>
        </w:numPr>
        <w:jc w:val="both"/>
        <w:rPr>
          <w:rFonts w:ascii="Times New Roman" w:cs="Times New Roman"/>
          <w:color w:val="000000" w:themeColor="text1"/>
          <w:sz w:val="24"/>
          <w:szCs w:val="24"/>
          <w:lang w:val="it-IT"/>
        </w:rPr>
      </w:pPr>
      <w:r w:rsidRPr="00455AD1">
        <w:rPr>
          <w:rFonts w:ascii="Times New Roman" w:cs="Times New Roman"/>
          <w:color w:val="000000" w:themeColor="text1"/>
          <w:sz w:val="24"/>
          <w:szCs w:val="24"/>
          <w:lang w:val="it-IT"/>
        </w:rPr>
        <w:t xml:space="preserve">La popolazione di Montenovo </w:t>
      </w:r>
      <w:r w:rsidR="00111DDE">
        <w:rPr>
          <w:rFonts w:ascii="Times New Roman" w:cs="Times New Roman"/>
          <w:color w:val="000000" w:themeColor="text1"/>
          <w:sz w:val="24"/>
          <w:szCs w:val="24"/>
          <w:lang w:val="it-IT"/>
        </w:rPr>
        <w:t xml:space="preserve">del periodo studiato è più mobile di quella francese del Settecento studiata nelle comunità rurali. Ha una buona propensione all’esogamia nonostante </w:t>
      </w:r>
      <w:r w:rsidR="0035037C">
        <w:rPr>
          <w:rFonts w:ascii="Times New Roman" w:cs="Times New Roman"/>
          <w:color w:val="000000" w:themeColor="text1"/>
          <w:sz w:val="24"/>
          <w:szCs w:val="24"/>
          <w:lang w:val="it-IT"/>
        </w:rPr>
        <w:t>abbia un buon numero di</w:t>
      </w:r>
      <w:r w:rsidR="00111DDE">
        <w:rPr>
          <w:rFonts w:ascii="Times New Roman" w:cs="Times New Roman"/>
          <w:color w:val="000000" w:themeColor="text1"/>
          <w:sz w:val="24"/>
          <w:szCs w:val="24"/>
          <w:lang w:val="it-IT"/>
        </w:rPr>
        <w:t xml:space="preserve"> abitanti.</w:t>
      </w:r>
    </w:p>
    <w:p w:rsidR="00111DDE" w:rsidRDefault="00111DDE"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La maggior parte dei flussi migratori avviene nel raggio di 10 chilometri, uno spazio che rientra negli orizzonti quotidiani di un abitante della zona, uno “spazio abituale” che potrebbe anche non essere considerato nell’ambito dell</w:t>
      </w:r>
      <w:r w:rsidR="00EE72CD">
        <w:rPr>
          <w:rFonts w:ascii="Times New Roman" w:cs="Times New Roman"/>
          <w:color w:val="000000" w:themeColor="text1"/>
          <w:sz w:val="24"/>
          <w:szCs w:val="24"/>
          <w:lang w:val="it-IT"/>
        </w:rPr>
        <w:t>e migrazioni</w:t>
      </w:r>
      <w:r>
        <w:rPr>
          <w:rFonts w:ascii="Times New Roman" w:cs="Times New Roman"/>
          <w:color w:val="000000" w:themeColor="text1"/>
          <w:sz w:val="24"/>
          <w:szCs w:val="24"/>
          <w:lang w:val="it-IT"/>
        </w:rPr>
        <w:t>.</w:t>
      </w:r>
    </w:p>
    <w:p w:rsidR="00EE72CD" w:rsidRPr="00455AD1" w:rsidRDefault="00EE72CD"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 xml:space="preserve">La maggiore mobilità dei montenovesi rispetto ai francesi si spiega </w:t>
      </w:r>
      <w:r w:rsidR="007F4A84">
        <w:rPr>
          <w:rFonts w:ascii="Times New Roman" w:cs="Times New Roman"/>
          <w:color w:val="000000" w:themeColor="text1"/>
          <w:sz w:val="24"/>
          <w:szCs w:val="24"/>
          <w:lang w:val="it-IT"/>
        </w:rPr>
        <w:t xml:space="preserve">prima </w:t>
      </w:r>
      <w:r>
        <w:rPr>
          <w:rFonts w:ascii="Times New Roman" w:cs="Times New Roman"/>
          <w:color w:val="000000" w:themeColor="text1"/>
          <w:sz w:val="24"/>
          <w:szCs w:val="24"/>
          <w:lang w:val="it-IT"/>
        </w:rPr>
        <w:t>con gli statuti comunali che affidano alcuni incarichi pubblici a forestieri</w:t>
      </w:r>
      <w:r w:rsidR="007F4A84">
        <w:rPr>
          <w:rFonts w:ascii="Times New Roman" w:cs="Times New Roman"/>
          <w:color w:val="000000" w:themeColor="text1"/>
          <w:sz w:val="24"/>
          <w:szCs w:val="24"/>
          <w:lang w:val="it-IT"/>
        </w:rPr>
        <w:t>, poi</w:t>
      </w:r>
      <w:r>
        <w:rPr>
          <w:rFonts w:ascii="Times New Roman" w:cs="Times New Roman"/>
          <w:color w:val="000000" w:themeColor="text1"/>
          <w:sz w:val="24"/>
          <w:szCs w:val="24"/>
          <w:lang w:val="it-IT"/>
        </w:rPr>
        <w:t xml:space="preserve"> alla </w:t>
      </w:r>
      <w:r w:rsidR="00D10803">
        <w:rPr>
          <w:rFonts w:ascii="Times New Roman" w:cs="Times New Roman"/>
          <w:color w:val="000000" w:themeColor="text1"/>
          <w:sz w:val="24"/>
          <w:szCs w:val="24"/>
          <w:lang w:val="it-IT"/>
        </w:rPr>
        <w:t>diversa struttura dell’</w:t>
      </w:r>
      <w:r w:rsidR="007F4A84">
        <w:rPr>
          <w:rFonts w:ascii="Times New Roman" w:cs="Times New Roman"/>
          <w:color w:val="000000" w:themeColor="text1"/>
          <w:sz w:val="24"/>
          <w:szCs w:val="24"/>
          <w:lang w:val="it-IT"/>
        </w:rPr>
        <w:t>economia rurale, la</w:t>
      </w:r>
      <w:r w:rsidR="00D10803">
        <w:rPr>
          <w:rFonts w:ascii="Times New Roman" w:cs="Times New Roman"/>
          <w:color w:val="000000" w:themeColor="text1"/>
          <w:sz w:val="24"/>
          <w:szCs w:val="24"/>
          <w:lang w:val="it-IT"/>
        </w:rPr>
        <w:t xml:space="preserve"> </w:t>
      </w:r>
      <w:r w:rsidR="007F4A84">
        <w:rPr>
          <w:rFonts w:ascii="Times New Roman" w:cs="Times New Roman"/>
          <w:color w:val="000000" w:themeColor="text1"/>
          <w:sz w:val="24"/>
          <w:szCs w:val="24"/>
          <w:lang w:val="it-IT"/>
        </w:rPr>
        <w:t>d</w:t>
      </w:r>
      <w:r w:rsidR="00D10803">
        <w:rPr>
          <w:rFonts w:ascii="Times New Roman" w:cs="Times New Roman"/>
          <w:color w:val="000000" w:themeColor="text1"/>
          <w:sz w:val="24"/>
          <w:szCs w:val="24"/>
          <w:lang w:val="it-IT"/>
        </w:rPr>
        <w:t>iffusione della piccola e media proprietà in Francia e</w:t>
      </w:r>
      <w:r w:rsidR="007F4A84">
        <w:rPr>
          <w:rFonts w:ascii="Times New Roman" w:cs="Times New Roman"/>
          <w:color w:val="000000" w:themeColor="text1"/>
          <w:sz w:val="24"/>
          <w:szCs w:val="24"/>
          <w:lang w:val="it-IT"/>
        </w:rPr>
        <w:t xml:space="preserve"> la </w:t>
      </w:r>
      <w:r>
        <w:rPr>
          <w:rFonts w:ascii="Times New Roman" w:cs="Times New Roman"/>
          <w:color w:val="000000" w:themeColor="text1"/>
          <w:sz w:val="24"/>
          <w:szCs w:val="24"/>
          <w:lang w:val="it-IT"/>
        </w:rPr>
        <w:t>mezzadria</w:t>
      </w:r>
      <w:r w:rsidR="00D10803">
        <w:rPr>
          <w:rFonts w:ascii="Times New Roman" w:cs="Times New Roman"/>
          <w:color w:val="000000" w:themeColor="text1"/>
          <w:sz w:val="24"/>
          <w:szCs w:val="24"/>
          <w:lang w:val="it-IT"/>
        </w:rPr>
        <w:t xml:space="preserve"> a Montenovo; la prima tiene gli agricoltori attaccati alla loro terra, la seconda non esclude avvicendamenti sui fondi. </w:t>
      </w:r>
    </w:p>
    <w:p w:rsidR="00576190" w:rsidRPr="00576190" w:rsidRDefault="00576190" w:rsidP="00576190">
      <w:pPr>
        <w:pStyle w:val="Testonormale"/>
        <w:numPr>
          <w:ilvl w:val="0"/>
          <w:numId w:val="45"/>
        </w:numPr>
        <w:jc w:val="both"/>
        <w:rPr>
          <w:rFonts w:cs="Times New Roman"/>
          <w:color w:val="FF0000"/>
          <w:szCs w:val="24"/>
          <w:lang w:val="it-IT"/>
        </w:rPr>
      </w:pPr>
      <w:r>
        <w:rPr>
          <w:rFonts w:ascii="Times New Roman" w:cs="Times New Roman"/>
          <w:sz w:val="24"/>
          <w:szCs w:val="24"/>
          <w:lang w:val="it-IT"/>
        </w:rPr>
        <w:t>Le migrazioni definitive delle famiglie sono poco rilevanti nell’insieme e rim</w:t>
      </w:r>
      <w:r w:rsidR="0035037C">
        <w:rPr>
          <w:rFonts w:ascii="Times New Roman" w:cs="Times New Roman"/>
          <w:sz w:val="24"/>
          <w:szCs w:val="24"/>
          <w:lang w:val="it-IT"/>
        </w:rPr>
        <w:t>angono costanti nei due periodi, però</w:t>
      </w:r>
      <w:r>
        <w:rPr>
          <w:rFonts w:ascii="Times New Roman" w:cs="Times New Roman"/>
          <w:sz w:val="24"/>
          <w:szCs w:val="24"/>
          <w:lang w:val="it-IT"/>
        </w:rPr>
        <w:t xml:space="preserve"> </w:t>
      </w:r>
      <w:r w:rsidR="0035037C">
        <w:rPr>
          <w:rFonts w:ascii="Times New Roman" w:cs="Times New Roman"/>
          <w:sz w:val="24"/>
          <w:szCs w:val="24"/>
          <w:lang w:val="it-IT"/>
        </w:rPr>
        <w:t>i</w:t>
      </w:r>
      <w:r>
        <w:rPr>
          <w:rFonts w:ascii="Times New Roman" w:cs="Times New Roman"/>
          <w:sz w:val="24"/>
          <w:szCs w:val="24"/>
          <w:lang w:val="it-IT"/>
        </w:rPr>
        <w:t xml:space="preserve"> flussi in uscita sono quasi</w:t>
      </w:r>
      <w:r w:rsidR="00221D2A">
        <w:rPr>
          <w:rFonts w:ascii="Times New Roman" w:cs="Times New Roman"/>
          <w:sz w:val="24"/>
          <w:szCs w:val="24"/>
          <w:lang w:val="it-IT"/>
        </w:rPr>
        <w:t xml:space="preserve"> il doppio di quelli in entrata e creano un saldo migratorio negativo di 27 famiglie. </w:t>
      </w:r>
      <w:r w:rsidR="009C5826">
        <w:rPr>
          <w:rFonts w:ascii="Times New Roman" w:cs="Times New Roman"/>
          <w:sz w:val="24"/>
          <w:szCs w:val="24"/>
          <w:lang w:val="it-IT"/>
        </w:rPr>
        <w:t>I Signori emigrano, ma non immigrano.</w:t>
      </w:r>
    </w:p>
    <w:p w:rsidR="00576190" w:rsidRDefault="00576190" w:rsidP="00576190">
      <w:pPr>
        <w:pStyle w:val="Testonormale"/>
        <w:numPr>
          <w:ilvl w:val="0"/>
          <w:numId w:val="45"/>
        </w:numPr>
        <w:jc w:val="both"/>
        <w:rPr>
          <w:rFonts w:ascii="Times New Roman" w:cs="Times New Roman"/>
          <w:color w:val="000000" w:themeColor="text1"/>
          <w:sz w:val="24"/>
          <w:szCs w:val="24"/>
          <w:lang w:val="it-IT"/>
        </w:rPr>
      </w:pPr>
      <w:r w:rsidRPr="00576190">
        <w:rPr>
          <w:rFonts w:ascii="Times New Roman" w:cs="Times New Roman"/>
          <w:color w:val="000000" w:themeColor="text1"/>
          <w:sz w:val="24"/>
          <w:szCs w:val="24"/>
          <w:lang w:val="it-IT"/>
        </w:rPr>
        <w:t>Le migrazioni temporanee delle famiglie sono il triplo di quelle definitive.</w:t>
      </w:r>
      <w:r>
        <w:rPr>
          <w:rFonts w:ascii="Times New Roman" w:cs="Times New Roman"/>
          <w:color w:val="000000" w:themeColor="text1"/>
          <w:sz w:val="24"/>
          <w:szCs w:val="24"/>
          <w:lang w:val="it-IT"/>
        </w:rPr>
        <w:t xml:space="preserve"> </w:t>
      </w:r>
      <w:r w:rsidR="009C5826">
        <w:rPr>
          <w:rFonts w:ascii="Times New Roman" w:cs="Times New Roman"/>
          <w:color w:val="000000" w:themeColor="text1"/>
          <w:sz w:val="24"/>
          <w:szCs w:val="24"/>
          <w:lang w:val="it-IT"/>
        </w:rPr>
        <w:t>Esse diminuiscono nel secondo periodo. Artigiani ed Altri e Signori sono ben rappresentati in questa forma migratoria.</w:t>
      </w:r>
    </w:p>
    <w:p w:rsidR="00221D2A" w:rsidRDefault="009C5826" w:rsidP="00221D2A">
      <w:pPr>
        <w:pStyle w:val="Testonormale"/>
        <w:numPr>
          <w:ilvl w:val="0"/>
          <w:numId w:val="45"/>
        </w:numPr>
        <w:jc w:val="both"/>
        <w:rPr>
          <w:rFonts w:ascii="Times New Roman" w:cs="Times New Roman"/>
          <w:color w:val="000000" w:themeColor="text1"/>
          <w:sz w:val="24"/>
          <w:szCs w:val="24"/>
          <w:lang w:val="it-IT"/>
        </w:rPr>
      </w:pPr>
      <w:r w:rsidRPr="00221D2A">
        <w:rPr>
          <w:rFonts w:ascii="Times New Roman" w:cs="Times New Roman"/>
          <w:color w:val="000000" w:themeColor="text1"/>
          <w:sz w:val="24"/>
          <w:szCs w:val="24"/>
          <w:lang w:val="it-IT"/>
        </w:rPr>
        <w:t>Tra le migrazioni temporanee delle famiglie, l’immigrazione è molto più consistente del</w:t>
      </w:r>
      <w:r w:rsidR="007F4A84" w:rsidRPr="00221D2A">
        <w:rPr>
          <w:rFonts w:ascii="Times New Roman" w:cs="Times New Roman"/>
          <w:color w:val="000000" w:themeColor="text1"/>
          <w:sz w:val="24"/>
          <w:szCs w:val="24"/>
          <w:lang w:val="it-IT"/>
        </w:rPr>
        <w:t>l’emigrazione, ma ciò dipend</w:t>
      </w:r>
      <w:r w:rsidR="00AB101E" w:rsidRPr="00221D2A">
        <w:rPr>
          <w:rFonts w:ascii="Times New Roman" w:cs="Times New Roman"/>
          <w:color w:val="000000" w:themeColor="text1"/>
          <w:sz w:val="24"/>
          <w:szCs w:val="24"/>
          <w:lang w:val="it-IT"/>
        </w:rPr>
        <w:t>e</w:t>
      </w:r>
      <w:r w:rsidR="007F4A84" w:rsidRPr="00221D2A">
        <w:rPr>
          <w:rFonts w:ascii="Times New Roman" w:cs="Times New Roman"/>
          <w:color w:val="000000" w:themeColor="text1"/>
          <w:sz w:val="24"/>
          <w:szCs w:val="24"/>
          <w:lang w:val="it-IT"/>
        </w:rPr>
        <w:t xml:space="preserve"> </w:t>
      </w:r>
      <w:r w:rsidR="006225AA" w:rsidRPr="00221D2A">
        <w:rPr>
          <w:rFonts w:ascii="Times New Roman" w:cs="Times New Roman"/>
          <w:color w:val="000000" w:themeColor="text1"/>
          <w:sz w:val="24"/>
          <w:szCs w:val="24"/>
          <w:lang w:val="it-IT"/>
        </w:rPr>
        <w:t xml:space="preserve">solo </w:t>
      </w:r>
      <w:r w:rsidR="007F4A84" w:rsidRPr="00221D2A">
        <w:rPr>
          <w:rFonts w:ascii="Times New Roman" w:cs="Times New Roman"/>
          <w:color w:val="000000" w:themeColor="text1"/>
          <w:sz w:val="24"/>
          <w:szCs w:val="24"/>
          <w:lang w:val="it-IT"/>
        </w:rPr>
        <w:t>dal metodo usato</w:t>
      </w:r>
      <w:r w:rsidR="006225AA" w:rsidRPr="00221D2A">
        <w:rPr>
          <w:rFonts w:ascii="Times New Roman" w:cs="Times New Roman"/>
          <w:color w:val="000000" w:themeColor="text1"/>
          <w:sz w:val="24"/>
          <w:szCs w:val="24"/>
          <w:lang w:val="it-IT"/>
        </w:rPr>
        <w:t xml:space="preserve"> che facilita il riconoscimento della prima e rende difficile intercettare la seconda.</w:t>
      </w:r>
      <w:r w:rsidR="00221D2A">
        <w:rPr>
          <w:rFonts w:ascii="Times New Roman" w:cs="Times New Roman"/>
          <w:color w:val="000000" w:themeColor="text1"/>
          <w:sz w:val="24"/>
          <w:szCs w:val="24"/>
          <w:lang w:val="it-IT"/>
        </w:rPr>
        <w:t xml:space="preserve"> Mentre la limitata emigrazione riconosciuta rimane costante, l’immigrazione </w:t>
      </w:r>
      <w:r w:rsidR="00221D2A" w:rsidRPr="00221D2A">
        <w:rPr>
          <w:rFonts w:ascii="Times New Roman" w:cs="Times New Roman"/>
          <w:color w:val="000000" w:themeColor="text1"/>
          <w:sz w:val="24"/>
          <w:szCs w:val="24"/>
          <w:lang w:val="it-IT"/>
        </w:rPr>
        <w:t>cala nel secondo periodo</w:t>
      </w:r>
      <w:r w:rsidR="00221D2A">
        <w:rPr>
          <w:rFonts w:ascii="Times New Roman" w:cs="Times New Roman"/>
          <w:color w:val="000000" w:themeColor="text1"/>
          <w:sz w:val="24"/>
          <w:szCs w:val="24"/>
          <w:lang w:val="it-IT"/>
        </w:rPr>
        <w:t xml:space="preserve">, facendo mancare a Montenovo l’apporto di </w:t>
      </w:r>
      <w:r w:rsidR="00CC0E2B">
        <w:rPr>
          <w:rFonts w:ascii="Times New Roman" w:cs="Times New Roman"/>
          <w:color w:val="000000" w:themeColor="text1"/>
          <w:sz w:val="24"/>
          <w:szCs w:val="24"/>
          <w:lang w:val="it-IT"/>
        </w:rPr>
        <w:t>16 famiglie rispetto al primo periodo</w:t>
      </w:r>
      <w:r w:rsidR="00221D2A">
        <w:rPr>
          <w:rFonts w:ascii="Times New Roman" w:cs="Times New Roman"/>
          <w:color w:val="000000" w:themeColor="text1"/>
          <w:sz w:val="24"/>
          <w:szCs w:val="24"/>
          <w:lang w:val="it-IT"/>
        </w:rPr>
        <w:t>.</w:t>
      </w:r>
    </w:p>
    <w:p w:rsidR="009C5826" w:rsidRPr="00221D2A" w:rsidRDefault="009C5826" w:rsidP="00576190">
      <w:pPr>
        <w:pStyle w:val="Testonormale"/>
        <w:numPr>
          <w:ilvl w:val="0"/>
          <w:numId w:val="45"/>
        </w:numPr>
        <w:jc w:val="both"/>
        <w:rPr>
          <w:rFonts w:ascii="Times New Roman" w:cs="Times New Roman"/>
          <w:color w:val="000000" w:themeColor="text1"/>
          <w:sz w:val="24"/>
          <w:szCs w:val="24"/>
          <w:lang w:val="it-IT"/>
        </w:rPr>
      </w:pPr>
      <w:r w:rsidRPr="00221D2A">
        <w:rPr>
          <w:rFonts w:ascii="Times New Roman" w:cs="Times New Roman"/>
          <w:color w:val="000000" w:themeColor="text1"/>
          <w:sz w:val="24"/>
          <w:szCs w:val="24"/>
          <w:lang w:val="it-IT"/>
        </w:rPr>
        <w:t xml:space="preserve">Come l’immigrazione temporanea delle famiglie, anche quella individuale è consistente. </w:t>
      </w:r>
      <w:r w:rsidR="00E15051" w:rsidRPr="00221D2A">
        <w:rPr>
          <w:rFonts w:ascii="Times New Roman" w:cs="Times New Roman"/>
          <w:color w:val="000000" w:themeColor="text1"/>
          <w:sz w:val="24"/>
          <w:szCs w:val="24"/>
          <w:lang w:val="it-IT"/>
        </w:rPr>
        <w:t xml:space="preserve">Essa rimane costante nei due periodi per Artigiani ed Altri e Signori, ma diminuisce sensibilmente tra i </w:t>
      </w:r>
      <w:r w:rsidR="00036B41">
        <w:rPr>
          <w:rFonts w:ascii="Times New Roman" w:cs="Times New Roman"/>
          <w:color w:val="000000" w:themeColor="text1"/>
          <w:sz w:val="24"/>
          <w:szCs w:val="24"/>
          <w:lang w:val="it-IT"/>
        </w:rPr>
        <w:t>Non Qualificati</w:t>
      </w:r>
      <w:r w:rsidR="00E15051" w:rsidRPr="00221D2A">
        <w:rPr>
          <w:rFonts w:ascii="Times New Roman" w:cs="Times New Roman"/>
          <w:color w:val="000000" w:themeColor="text1"/>
          <w:sz w:val="24"/>
          <w:szCs w:val="24"/>
          <w:lang w:val="it-IT"/>
        </w:rPr>
        <w:t xml:space="preserve"> nel secondo periodo. Per la limitata fedeltà nella registrazione dei decessi, non è possibile fornire una misura attendibile dei flussi migratori individuali in uscita.</w:t>
      </w:r>
    </w:p>
    <w:p w:rsidR="00777E5F" w:rsidRDefault="00777E5F"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I migranti sfuggono più facilmente al controllo sociale esercitato dalla Chiesa e dalle autorità civili ed è in quel gruppo che si riscontrano con frequenza comportamenti devianti quali la mortalità violenta e la natalità illegittima.</w:t>
      </w:r>
    </w:p>
    <w:p w:rsidR="00AB101E" w:rsidRDefault="00AB101E"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Nella ricerca del 1993 ed in q</w:t>
      </w:r>
      <w:r w:rsidR="00221D2A">
        <w:rPr>
          <w:rFonts w:ascii="Times New Roman" w:cs="Times New Roman"/>
          <w:color w:val="000000" w:themeColor="text1"/>
          <w:sz w:val="24"/>
          <w:szCs w:val="24"/>
          <w:lang w:val="it-IT"/>
        </w:rPr>
        <w:t xml:space="preserve">uesta si rileva che </w:t>
      </w:r>
      <w:r w:rsidR="00CC0E2B">
        <w:rPr>
          <w:rFonts w:ascii="Times New Roman" w:cs="Times New Roman"/>
          <w:color w:val="000000" w:themeColor="text1"/>
          <w:sz w:val="24"/>
          <w:szCs w:val="24"/>
          <w:lang w:val="it-IT"/>
        </w:rPr>
        <w:t>tra il 1644 ed il 1675</w:t>
      </w:r>
      <w:r w:rsidR="00221D2A">
        <w:rPr>
          <w:rFonts w:ascii="Times New Roman" w:cs="Times New Roman"/>
          <w:color w:val="000000" w:themeColor="text1"/>
          <w:sz w:val="24"/>
          <w:szCs w:val="24"/>
          <w:lang w:val="it-IT"/>
        </w:rPr>
        <w:t xml:space="preserve"> sono </w:t>
      </w:r>
      <w:r w:rsidR="007F2731">
        <w:rPr>
          <w:rFonts w:ascii="Times New Roman" w:cs="Times New Roman"/>
          <w:color w:val="000000" w:themeColor="text1"/>
          <w:sz w:val="24"/>
          <w:szCs w:val="24"/>
          <w:lang w:val="it-IT"/>
        </w:rPr>
        <w:t>nate</w:t>
      </w:r>
      <w:r w:rsidR="00221D2A">
        <w:rPr>
          <w:rFonts w:ascii="Times New Roman" w:cs="Times New Roman"/>
          <w:color w:val="000000" w:themeColor="text1"/>
          <w:sz w:val="24"/>
          <w:szCs w:val="24"/>
          <w:lang w:val="it-IT"/>
        </w:rPr>
        <w:t xml:space="preserve"> meno famiglie</w:t>
      </w:r>
      <w:r w:rsidR="00143706">
        <w:rPr>
          <w:rFonts w:ascii="Times New Roman" w:cs="Times New Roman"/>
          <w:color w:val="000000" w:themeColor="text1"/>
          <w:sz w:val="24"/>
          <w:szCs w:val="24"/>
          <w:lang w:val="it-IT"/>
        </w:rPr>
        <w:t>;</w:t>
      </w:r>
      <w:r w:rsidR="00CC0E2B">
        <w:rPr>
          <w:rFonts w:ascii="Times New Roman" w:cs="Times New Roman"/>
          <w:color w:val="000000" w:themeColor="text1"/>
          <w:sz w:val="24"/>
          <w:szCs w:val="24"/>
          <w:lang w:val="it-IT"/>
        </w:rPr>
        <w:t xml:space="preserve"> per la precisione n</w:t>
      </w:r>
      <w:r w:rsidR="00221D2A">
        <w:rPr>
          <w:rFonts w:ascii="Times New Roman" w:cs="Times New Roman"/>
          <w:color w:val="000000" w:themeColor="text1"/>
          <w:sz w:val="24"/>
          <w:szCs w:val="24"/>
          <w:lang w:val="it-IT"/>
        </w:rPr>
        <w:t xml:space="preserve">e mancano 44. </w:t>
      </w:r>
      <w:r w:rsidR="00CC0E2B">
        <w:rPr>
          <w:rFonts w:ascii="Times New Roman" w:cs="Times New Roman"/>
          <w:color w:val="000000" w:themeColor="text1"/>
          <w:sz w:val="24"/>
          <w:szCs w:val="24"/>
          <w:lang w:val="it-IT"/>
        </w:rPr>
        <w:t>I flussi immigratori delle famiglie, tra il definitivo</w:t>
      </w:r>
      <w:r w:rsidR="00221D2A">
        <w:rPr>
          <w:rFonts w:ascii="Times New Roman" w:cs="Times New Roman"/>
          <w:color w:val="000000" w:themeColor="text1"/>
          <w:sz w:val="24"/>
          <w:szCs w:val="24"/>
          <w:lang w:val="it-IT"/>
        </w:rPr>
        <w:t xml:space="preserve"> </w:t>
      </w:r>
      <w:r w:rsidR="00CC0E2B">
        <w:rPr>
          <w:rFonts w:ascii="Times New Roman" w:cs="Times New Roman"/>
          <w:color w:val="000000" w:themeColor="text1"/>
          <w:sz w:val="24"/>
          <w:szCs w:val="24"/>
          <w:lang w:val="it-IT"/>
        </w:rPr>
        <w:t xml:space="preserve">ed il temporaneo, hanno fatto mancare l’arrivo di 43 nuclei rispetto al primo periodo e proprio nella coincidenza tra questi due numeri va </w:t>
      </w:r>
      <w:r w:rsidR="00F70D11">
        <w:rPr>
          <w:rFonts w:ascii="Times New Roman" w:cs="Times New Roman"/>
          <w:color w:val="000000" w:themeColor="text1"/>
          <w:sz w:val="24"/>
          <w:szCs w:val="24"/>
          <w:lang w:val="it-IT"/>
        </w:rPr>
        <w:t xml:space="preserve">in parte </w:t>
      </w:r>
      <w:r w:rsidR="00CC0E2B">
        <w:rPr>
          <w:rFonts w:ascii="Times New Roman" w:cs="Times New Roman"/>
          <w:color w:val="000000" w:themeColor="text1"/>
          <w:sz w:val="24"/>
          <w:szCs w:val="24"/>
          <w:lang w:val="it-IT"/>
        </w:rPr>
        <w:t xml:space="preserve">cercata la spiegazione della flessione nel numero </w:t>
      </w:r>
      <w:r w:rsidR="00CC0E2B">
        <w:rPr>
          <w:rFonts w:ascii="Times New Roman" w:cs="Times New Roman"/>
          <w:color w:val="000000" w:themeColor="text1"/>
          <w:sz w:val="24"/>
          <w:szCs w:val="24"/>
          <w:lang w:val="it-IT"/>
        </w:rPr>
        <w:lastRenderedPageBreak/>
        <w:t>complessivo delle famiglie: è il frutto del rallen</w:t>
      </w:r>
      <w:r w:rsidR="00F70D11">
        <w:rPr>
          <w:rFonts w:ascii="Times New Roman" w:cs="Times New Roman"/>
          <w:color w:val="000000" w:themeColor="text1"/>
          <w:sz w:val="24"/>
          <w:szCs w:val="24"/>
          <w:lang w:val="it-IT"/>
        </w:rPr>
        <w:t>tamento dei flussi in ingresso</w:t>
      </w:r>
      <w:r w:rsidR="00ED25A0">
        <w:rPr>
          <w:rFonts w:ascii="Times New Roman" w:cs="Times New Roman"/>
          <w:color w:val="000000" w:themeColor="text1"/>
          <w:sz w:val="24"/>
          <w:szCs w:val="24"/>
          <w:lang w:val="it-IT"/>
        </w:rPr>
        <w:t>. C’è dell’altro, poiché diminuisce anche il numero delle famiglie sedentarie (da 281 a 268) e questo è l’effetto</w:t>
      </w:r>
      <w:r w:rsidR="00F70D11">
        <w:rPr>
          <w:rFonts w:ascii="Times New Roman" w:cs="Times New Roman"/>
          <w:color w:val="000000" w:themeColor="text1"/>
          <w:sz w:val="24"/>
          <w:szCs w:val="24"/>
          <w:lang w:val="it-IT"/>
        </w:rPr>
        <w:t xml:space="preserve"> della scomparsa della piccola p</w:t>
      </w:r>
      <w:r w:rsidR="00ED25A0">
        <w:rPr>
          <w:rFonts w:ascii="Times New Roman" w:cs="Times New Roman"/>
          <w:color w:val="000000" w:themeColor="text1"/>
          <w:sz w:val="24"/>
          <w:szCs w:val="24"/>
          <w:lang w:val="it-IT"/>
        </w:rPr>
        <w:t>roprietà agricola che riduce il numero dei fondi disponibili. Per coltivare due piccole proprietà accorpate basterà una famiglia di mezzadri.</w:t>
      </w:r>
    </w:p>
    <w:p w:rsidR="00143706" w:rsidRDefault="00143706"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 xml:space="preserve">Il gruppo dei </w:t>
      </w:r>
      <w:r w:rsidR="00036B41">
        <w:rPr>
          <w:rFonts w:ascii="Times New Roman" w:cs="Times New Roman"/>
          <w:color w:val="000000" w:themeColor="text1"/>
          <w:sz w:val="24"/>
          <w:szCs w:val="24"/>
          <w:lang w:val="it-IT"/>
        </w:rPr>
        <w:t>Non Qualificati</w:t>
      </w:r>
      <w:r>
        <w:rPr>
          <w:rFonts w:ascii="Times New Roman" w:cs="Times New Roman"/>
          <w:color w:val="000000" w:themeColor="text1"/>
          <w:sz w:val="24"/>
          <w:szCs w:val="24"/>
          <w:lang w:val="it-IT"/>
        </w:rPr>
        <w:t xml:space="preserve"> accresce lentamente la sua presenza nella società montenovese passando dal 75,6 al 77,7% dell’insieme confermando la progressiva ruralizzazione studiata da tanti storici </w:t>
      </w:r>
      <w:r>
        <w:rPr>
          <w:rStyle w:val="EndnoteReference"/>
          <w:rFonts w:ascii="Times New Roman" w:cs="Times New Roman"/>
          <w:color w:val="000000" w:themeColor="text1"/>
          <w:sz w:val="24"/>
          <w:szCs w:val="24"/>
          <w:lang w:val="it-IT"/>
        </w:rPr>
        <w:endnoteReference w:id="20"/>
      </w:r>
      <w:r>
        <w:rPr>
          <w:rFonts w:ascii="Times New Roman" w:cs="Times New Roman"/>
          <w:color w:val="000000" w:themeColor="text1"/>
          <w:sz w:val="24"/>
          <w:szCs w:val="24"/>
          <w:lang w:val="it-IT"/>
        </w:rPr>
        <w:t xml:space="preserve">. A farne le spese sono stati i Signori la cui consistenza è scesa dal 13,5 al 10,8%. </w:t>
      </w:r>
      <w:r w:rsidR="00C9181F">
        <w:rPr>
          <w:rFonts w:ascii="Times New Roman" w:cs="Times New Roman"/>
          <w:color w:val="000000" w:themeColor="text1"/>
          <w:sz w:val="24"/>
          <w:szCs w:val="24"/>
          <w:lang w:val="it-IT"/>
        </w:rPr>
        <w:t>Si è scritto che cresce la proprietà fondiaria ecclesiastica ed aumenta la superficie delle grandi proprietà laiche e ciò toglie spazio alla piccola nobiltà locale costretta ad emigrare o a riconvertirsi attraverso le carriere militari o nell’amministrazione pubblica.</w:t>
      </w:r>
    </w:p>
    <w:p w:rsidR="00C9181F" w:rsidRDefault="00C9181F"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 xml:space="preserve">Rimane costante la presenza degli Artigiani ed Altri, ma si ricorda </w:t>
      </w:r>
      <w:r w:rsidR="007E4270">
        <w:rPr>
          <w:rFonts w:ascii="Times New Roman" w:cs="Times New Roman"/>
          <w:color w:val="000000" w:themeColor="text1"/>
          <w:sz w:val="24"/>
          <w:szCs w:val="24"/>
          <w:lang w:val="it-IT"/>
        </w:rPr>
        <w:t xml:space="preserve">che </w:t>
      </w:r>
      <w:r w:rsidR="00594AD8">
        <w:rPr>
          <w:rFonts w:ascii="Times New Roman" w:cs="Times New Roman"/>
          <w:color w:val="000000" w:themeColor="text1"/>
          <w:sz w:val="24"/>
          <w:szCs w:val="24"/>
          <w:lang w:val="it-IT"/>
        </w:rPr>
        <w:t>nei</w:t>
      </w:r>
      <w:r>
        <w:rPr>
          <w:rFonts w:ascii="Times New Roman" w:cs="Times New Roman"/>
          <w:color w:val="000000" w:themeColor="text1"/>
          <w:sz w:val="24"/>
          <w:szCs w:val="24"/>
          <w:lang w:val="it-IT"/>
        </w:rPr>
        <w:t xml:space="preserve"> registri del Cinquecento </w:t>
      </w:r>
      <w:r w:rsidR="0051399C">
        <w:rPr>
          <w:rFonts w:ascii="Times New Roman" w:cs="Times New Roman"/>
          <w:color w:val="000000" w:themeColor="text1"/>
          <w:sz w:val="24"/>
          <w:szCs w:val="24"/>
          <w:lang w:val="it-IT"/>
        </w:rPr>
        <w:t xml:space="preserve">il termine “mastro” ricorreva molto più </w:t>
      </w:r>
      <w:r>
        <w:rPr>
          <w:rFonts w:ascii="Times New Roman" w:cs="Times New Roman"/>
          <w:color w:val="000000" w:themeColor="text1"/>
          <w:sz w:val="24"/>
          <w:szCs w:val="24"/>
          <w:lang w:val="it-IT"/>
        </w:rPr>
        <w:t>frequentemente</w:t>
      </w:r>
      <w:r w:rsidR="0051399C">
        <w:rPr>
          <w:rFonts w:ascii="Times New Roman" w:cs="Times New Roman"/>
          <w:color w:val="000000" w:themeColor="text1"/>
          <w:sz w:val="24"/>
          <w:szCs w:val="24"/>
          <w:lang w:val="it-IT"/>
        </w:rPr>
        <w:t xml:space="preserve"> rispetto a quelli del Seicento</w:t>
      </w:r>
      <w:r>
        <w:rPr>
          <w:rFonts w:ascii="Times New Roman" w:cs="Times New Roman"/>
          <w:color w:val="000000" w:themeColor="text1"/>
          <w:sz w:val="24"/>
          <w:szCs w:val="24"/>
          <w:lang w:val="it-IT"/>
        </w:rPr>
        <w:t>. Inoltre lo studio delle 41 indicazioni di mestiere</w:t>
      </w:r>
      <w:r w:rsidR="0051399C">
        <w:rPr>
          <w:rFonts w:ascii="Times New Roman" w:cs="Times New Roman"/>
          <w:color w:val="000000" w:themeColor="text1"/>
          <w:sz w:val="24"/>
          <w:szCs w:val="24"/>
          <w:lang w:val="it-IT"/>
        </w:rPr>
        <w:t xml:space="preserve"> mostra che tra il 1612 ed il 1643 si citano 10 tra mastri e mestieri degli artigiani, ma nel periodo successivo ce ne sono solo 3. La consistenza del </w:t>
      </w:r>
      <w:r w:rsidR="007E4270">
        <w:rPr>
          <w:rFonts w:ascii="Times New Roman" w:cs="Times New Roman"/>
          <w:color w:val="000000" w:themeColor="text1"/>
          <w:sz w:val="24"/>
          <w:szCs w:val="24"/>
          <w:lang w:val="it-IT"/>
        </w:rPr>
        <w:t>gruppo rimane costante ma gli “A</w:t>
      </w:r>
      <w:r w:rsidR="00F70D11">
        <w:rPr>
          <w:rFonts w:ascii="Times New Roman" w:cs="Times New Roman"/>
          <w:color w:val="000000" w:themeColor="text1"/>
          <w:sz w:val="24"/>
          <w:szCs w:val="24"/>
          <w:lang w:val="it-IT"/>
        </w:rPr>
        <w:t>ltri” prendono il posto degli A</w:t>
      </w:r>
      <w:r w:rsidR="0051399C">
        <w:rPr>
          <w:rFonts w:ascii="Times New Roman" w:cs="Times New Roman"/>
          <w:color w:val="000000" w:themeColor="text1"/>
          <w:sz w:val="24"/>
          <w:szCs w:val="24"/>
          <w:lang w:val="it-IT"/>
        </w:rPr>
        <w:t>rtigiani veri e propri che perdono parte del loro mercato man mano che si amplia lo spazio dell’autosufficienza caratteristica de</w:t>
      </w:r>
      <w:r w:rsidR="00F70D11">
        <w:rPr>
          <w:rFonts w:ascii="Times New Roman" w:cs="Times New Roman"/>
          <w:color w:val="000000" w:themeColor="text1"/>
          <w:sz w:val="24"/>
          <w:szCs w:val="24"/>
          <w:lang w:val="it-IT"/>
        </w:rPr>
        <w:t>lla</w:t>
      </w:r>
      <w:r w:rsidR="0051399C">
        <w:rPr>
          <w:rFonts w:ascii="Times New Roman" w:cs="Times New Roman"/>
          <w:color w:val="000000" w:themeColor="text1"/>
          <w:sz w:val="24"/>
          <w:szCs w:val="24"/>
          <w:lang w:val="it-IT"/>
        </w:rPr>
        <w:t xml:space="preserve"> mezzadri</w:t>
      </w:r>
      <w:r w:rsidR="00F70D11">
        <w:rPr>
          <w:rFonts w:ascii="Times New Roman" w:cs="Times New Roman"/>
          <w:color w:val="000000" w:themeColor="text1"/>
          <w:sz w:val="24"/>
          <w:szCs w:val="24"/>
          <w:lang w:val="it-IT"/>
        </w:rPr>
        <w:t>a</w:t>
      </w:r>
      <w:r w:rsidR="0051399C">
        <w:rPr>
          <w:rFonts w:ascii="Times New Roman" w:cs="Times New Roman"/>
          <w:color w:val="000000" w:themeColor="text1"/>
          <w:sz w:val="24"/>
          <w:szCs w:val="24"/>
          <w:lang w:val="it-IT"/>
        </w:rPr>
        <w:t>.</w:t>
      </w:r>
    </w:p>
    <w:p w:rsidR="0080532C" w:rsidRDefault="0080532C" w:rsidP="00576190">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 xml:space="preserve">Il calo tra i </w:t>
      </w:r>
      <w:r w:rsidR="00036B41">
        <w:rPr>
          <w:rFonts w:ascii="Times New Roman" w:cs="Times New Roman"/>
          <w:color w:val="000000" w:themeColor="text1"/>
          <w:sz w:val="24"/>
          <w:szCs w:val="24"/>
          <w:lang w:val="it-IT"/>
        </w:rPr>
        <w:t>Non Qualificati</w:t>
      </w:r>
      <w:r>
        <w:rPr>
          <w:rFonts w:ascii="Times New Roman" w:cs="Times New Roman"/>
          <w:color w:val="000000" w:themeColor="text1"/>
          <w:sz w:val="24"/>
          <w:szCs w:val="24"/>
          <w:lang w:val="it-IT"/>
        </w:rPr>
        <w:t xml:space="preserve"> dell’immigrazione individuale non matrimoniale è un’ulteriore conferma ed effetto della diffusione della mezzadria perché servono meno braccianti e lavoratori a giornata</w:t>
      </w:r>
      <w:r w:rsidR="00B91B8B">
        <w:rPr>
          <w:rFonts w:ascii="Times New Roman" w:cs="Times New Roman"/>
          <w:color w:val="000000" w:themeColor="text1"/>
          <w:sz w:val="24"/>
          <w:szCs w:val="24"/>
          <w:lang w:val="it-IT"/>
        </w:rPr>
        <w:t xml:space="preserve"> o stagionali</w:t>
      </w:r>
      <w:r>
        <w:rPr>
          <w:rFonts w:ascii="Times New Roman" w:cs="Times New Roman"/>
          <w:color w:val="000000" w:themeColor="text1"/>
          <w:sz w:val="24"/>
          <w:szCs w:val="24"/>
          <w:lang w:val="it-IT"/>
        </w:rPr>
        <w:t>.</w:t>
      </w:r>
    </w:p>
    <w:p w:rsidR="00F70D11" w:rsidRDefault="007A3266" w:rsidP="007A3266">
      <w:pPr>
        <w:pStyle w:val="Testonormale"/>
        <w:numPr>
          <w:ilvl w:val="0"/>
          <w:numId w:val="45"/>
        </w:numPr>
        <w:jc w:val="both"/>
        <w:rPr>
          <w:rFonts w:ascii="Times New Roman" w:cs="Times New Roman"/>
          <w:color w:val="000000" w:themeColor="text1"/>
          <w:sz w:val="24"/>
          <w:szCs w:val="24"/>
          <w:lang w:val="it-IT"/>
        </w:rPr>
      </w:pPr>
      <w:r w:rsidRPr="00F70D11">
        <w:rPr>
          <w:rFonts w:ascii="Times New Roman" w:cs="Times New Roman"/>
          <w:color w:val="000000" w:themeColor="text1"/>
          <w:sz w:val="24"/>
          <w:szCs w:val="24"/>
          <w:lang w:val="it-IT"/>
        </w:rPr>
        <w:t>L’apparente contraddizione tra il contemporaneo miglioramento di alcuni indici demografici quali fertilità e sopravvivenza e la stagnazione demografica viene ora sciolta. La diminuzione dei flussi migratori nel secondo periodo e l’affermazione della mezzadria bloccano un numero crescente di famiglie negli insediamenti sparsi e sottraggono sempre più persone ai pericoli dei contagi e degli spostamenti. Esse garantiscono alle famiglie maggiore sicurezza ed aiutano ad alzare gli indici, ma le famiglie calano di numero perché ne arrivano di meno dal territorio circostante</w:t>
      </w:r>
      <w:r w:rsidR="00B91B8B">
        <w:rPr>
          <w:rFonts w:ascii="Times New Roman" w:cs="Times New Roman"/>
          <w:color w:val="000000" w:themeColor="text1"/>
          <w:sz w:val="24"/>
          <w:szCs w:val="24"/>
          <w:lang w:val="it-IT"/>
        </w:rPr>
        <w:t xml:space="preserve"> e la crisi delle piccole proprietà riduce il numero dei fondi</w:t>
      </w:r>
      <w:r w:rsidRPr="00F70D11">
        <w:rPr>
          <w:rFonts w:ascii="Times New Roman" w:cs="Times New Roman"/>
          <w:color w:val="000000" w:themeColor="text1"/>
          <w:sz w:val="24"/>
          <w:szCs w:val="24"/>
          <w:lang w:val="it-IT"/>
        </w:rPr>
        <w:t xml:space="preserve">. </w:t>
      </w:r>
    </w:p>
    <w:p w:rsidR="007A3266" w:rsidRPr="00F70D11" w:rsidRDefault="007E4270" w:rsidP="007A3266">
      <w:pPr>
        <w:pStyle w:val="Testonormale"/>
        <w:numPr>
          <w:ilvl w:val="0"/>
          <w:numId w:val="45"/>
        </w:numPr>
        <w:jc w:val="both"/>
        <w:rPr>
          <w:rFonts w:ascii="Times New Roman" w:cs="Times New Roman"/>
          <w:color w:val="000000" w:themeColor="text1"/>
          <w:sz w:val="24"/>
          <w:szCs w:val="24"/>
          <w:lang w:val="it-IT"/>
        </w:rPr>
      </w:pPr>
      <w:r w:rsidRPr="00F70D11">
        <w:rPr>
          <w:rFonts w:ascii="Times New Roman" w:cs="Times New Roman"/>
          <w:color w:val="000000" w:themeColor="text1"/>
          <w:sz w:val="24"/>
          <w:szCs w:val="24"/>
          <w:lang w:val="it-IT"/>
        </w:rPr>
        <w:t>D</w:t>
      </w:r>
      <w:r w:rsidR="007A3266" w:rsidRPr="00F70D11">
        <w:rPr>
          <w:rFonts w:ascii="Times New Roman" w:cs="Times New Roman"/>
          <w:color w:val="000000" w:themeColor="text1"/>
          <w:sz w:val="24"/>
          <w:szCs w:val="24"/>
          <w:lang w:val="it-IT"/>
        </w:rPr>
        <w:t>opo l’adattamento della popolazione alla mutata struttura economica, ecco che nella seconda metà del II periodo il numero delle nuove famiglie torna a crescere e Montenovo si prepara a recuperare le perdite provocate dalle crisi demografiche del 1621-22 e 1648-49</w:t>
      </w:r>
    </w:p>
    <w:p w:rsidR="007A3266" w:rsidRDefault="007A3266" w:rsidP="007A3266">
      <w:pPr>
        <w:pStyle w:val="Testonormale"/>
        <w:numPr>
          <w:ilvl w:val="0"/>
          <w:numId w:val="45"/>
        </w:numPr>
        <w:jc w:val="both"/>
        <w:rPr>
          <w:rFonts w:ascii="Times New Roman" w:cs="Times New Roman"/>
          <w:color w:val="000000" w:themeColor="text1"/>
          <w:sz w:val="24"/>
          <w:szCs w:val="24"/>
          <w:lang w:val="it-IT"/>
        </w:rPr>
      </w:pPr>
      <w:r w:rsidRPr="003F7B0F">
        <w:rPr>
          <w:rFonts w:ascii="Times New Roman" w:cs="Times New Roman"/>
          <w:color w:val="000000" w:themeColor="text1"/>
          <w:sz w:val="24"/>
          <w:szCs w:val="24"/>
          <w:lang w:val="it-IT"/>
        </w:rPr>
        <w:t xml:space="preserve">Il metodo della ricostruzione delle famiglie </w:t>
      </w:r>
      <w:r>
        <w:rPr>
          <w:rFonts w:ascii="Times New Roman" w:cs="Times New Roman"/>
          <w:color w:val="000000" w:themeColor="text1"/>
          <w:sz w:val="24"/>
          <w:szCs w:val="24"/>
          <w:lang w:val="it-IT"/>
        </w:rPr>
        <w:t>appositamente adattato allo</w:t>
      </w:r>
      <w:r w:rsidRPr="003F7B0F">
        <w:rPr>
          <w:rFonts w:ascii="Times New Roman" w:cs="Times New Roman"/>
          <w:color w:val="000000" w:themeColor="text1"/>
          <w:sz w:val="24"/>
          <w:szCs w:val="24"/>
          <w:lang w:val="it-IT"/>
        </w:rPr>
        <w:t xml:space="preserve"> studio della mobilità territoriale</w:t>
      </w:r>
      <w:r>
        <w:rPr>
          <w:rFonts w:ascii="Times New Roman" w:cs="Times New Roman"/>
          <w:color w:val="000000" w:themeColor="text1"/>
          <w:sz w:val="24"/>
          <w:szCs w:val="24"/>
          <w:lang w:val="it-IT"/>
        </w:rPr>
        <w:t xml:space="preserve"> non ha tradito le attese</w:t>
      </w:r>
      <w:r w:rsidRPr="003F7B0F">
        <w:rPr>
          <w:rFonts w:ascii="Times New Roman" w:cs="Times New Roman"/>
          <w:color w:val="000000" w:themeColor="text1"/>
          <w:sz w:val="24"/>
          <w:szCs w:val="24"/>
          <w:lang w:val="it-IT"/>
        </w:rPr>
        <w:t>.</w:t>
      </w:r>
      <w:r>
        <w:rPr>
          <w:rFonts w:ascii="Times New Roman" w:cs="Times New Roman"/>
          <w:color w:val="000000" w:themeColor="text1"/>
          <w:sz w:val="24"/>
          <w:szCs w:val="24"/>
          <w:lang w:val="it-IT"/>
        </w:rPr>
        <w:t xml:space="preserve"> Esso ha permesso di identificare la sedentarietà nelle sue sfaccettature con coppie formate da indigeni, da indigeni appartenenti a diverse parrocchie, da indigeni e forestiere e viceversa e da due forestieri. Ha permesso di rilevare la mobilità anche nelle famiglie sedentarie. Ha consentito di descrivere e quantificare forme diverse di mobilità territoriale, quella delle famiglie, definitiva e temporanea, quelle individuali, matrimoniale e non. Ha raggiunto questi obiettivi grazie alla creazione di una nuova classificazione astraendo dai classici MF, MO EF, EO e dalle sotto categorie che alcuni hanno adottato sempre partendo dalle stesse quattro classi. La classificazione utilizzata non pretende di essere un modello alternativo; non è stata creata a tavolino, ma è nata dall’osservazione delle caratteristiche delle famiglie </w:t>
      </w:r>
      <w:r w:rsidR="007E4270">
        <w:rPr>
          <w:rFonts w:ascii="Times New Roman" w:cs="Times New Roman"/>
          <w:color w:val="000000" w:themeColor="text1"/>
          <w:sz w:val="24"/>
          <w:szCs w:val="24"/>
          <w:lang w:val="it-IT"/>
        </w:rPr>
        <w:t>ed adattandosi ad esse.</w:t>
      </w:r>
      <w:r>
        <w:rPr>
          <w:rFonts w:ascii="Times New Roman" w:cs="Times New Roman"/>
          <w:color w:val="000000" w:themeColor="text1"/>
          <w:sz w:val="24"/>
          <w:szCs w:val="24"/>
          <w:lang w:val="it-IT"/>
        </w:rPr>
        <w:t xml:space="preserve"> È la classificazione che meglio valorizza il materiale fornito da </w:t>
      </w:r>
      <w:r w:rsidRPr="001335DF">
        <w:rPr>
          <w:rFonts w:ascii="Times New Roman" w:cs="Times New Roman"/>
          <w:color w:val="000000" w:themeColor="text1"/>
          <w:sz w:val="24"/>
          <w:szCs w:val="24"/>
          <w:u w:val="single"/>
          <w:lang w:val="it-IT"/>
        </w:rPr>
        <w:t>quei</w:t>
      </w:r>
      <w:r>
        <w:rPr>
          <w:rFonts w:ascii="Times New Roman" w:cs="Times New Roman"/>
          <w:color w:val="000000" w:themeColor="text1"/>
          <w:sz w:val="24"/>
          <w:szCs w:val="24"/>
          <w:lang w:val="it-IT"/>
        </w:rPr>
        <w:t xml:space="preserve"> parroci che fornivano </w:t>
      </w:r>
      <w:r w:rsidRPr="006874F5">
        <w:rPr>
          <w:rFonts w:ascii="Times New Roman" w:cs="Times New Roman"/>
          <w:color w:val="000000" w:themeColor="text1"/>
          <w:sz w:val="24"/>
          <w:szCs w:val="24"/>
          <w:u w:val="single"/>
          <w:lang w:val="it-IT"/>
        </w:rPr>
        <w:t>quelle</w:t>
      </w:r>
      <w:r>
        <w:rPr>
          <w:rFonts w:ascii="Times New Roman" w:cs="Times New Roman"/>
          <w:color w:val="000000" w:themeColor="text1"/>
          <w:sz w:val="24"/>
          <w:szCs w:val="24"/>
          <w:lang w:val="it-IT"/>
        </w:rPr>
        <w:t xml:space="preserve"> informazioni sulla popolazione di </w:t>
      </w:r>
      <w:r w:rsidRPr="001335DF">
        <w:rPr>
          <w:rFonts w:ascii="Times New Roman" w:cs="Times New Roman"/>
          <w:color w:val="000000" w:themeColor="text1"/>
          <w:sz w:val="24"/>
          <w:szCs w:val="24"/>
          <w:u w:val="single"/>
          <w:lang w:val="it-IT"/>
        </w:rPr>
        <w:t>quel</w:t>
      </w:r>
      <w:r>
        <w:rPr>
          <w:rFonts w:ascii="Times New Roman" w:cs="Times New Roman"/>
          <w:color w:val="000000" w:themeColor="text1"/>
          <w:sz w:val="24"/>
          <w:szCs w:val="24"/>
          <w:lang w:val="it-IT"/>
        </w:rPr>
        <w:t xml:space="preserve"> territorio.</w:t>
      </w:r>
    </w:p>
    <w:p w:rsidR="007A3266" w:rsidRDefault="007A3266" w:rsidP="007A3266">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Il metodo proposto è anche incappato in alcuni insuccessi. Non ha permesso di rilevare le mete di quanti sono emigrati. Solo un’indagine simile a questa sulle comunità limitrofe avrebbe permesso di individuarle. Soprattutto non ha permesso di individuare con precisione attendibile l’emigrazione temporanea delle famiglie e non ha dato nessun conto dell’emigrazione individuale. Il difetto però più che nel metodo va cercato nei registri della parrocchia che, soprattutto a San Severo, sono lacunosi nell’attestare i decessi</w:t>
      </w:r>
    </w:p>
    <w:p w:rsidR="007A3266" w:rsidRDefault="00D5139B" w:rsidP="007A3266">
      <w:pPr>
        <w:pStyle w:val="Testonormale"/>
        <w:numPr>
          <w:ilvl w:val="0"/>
          <w:numId w:val="45"/>
        </w:numPr>
        <w:jc w:val="both"/>
        <w:rPr>
          <w:rFonts w:ascii="Times New Roman" w:cs="Times New Roman"/>
          <w:color w:val="000000" w:themeColor="text1"/>
          <w:sz w:val="24"/>
          <w:szCs w:val="24"/>
          <w:lang w:val="it-IT"/>
        </w:rPr>
      </w:pPr>
      <w:r>
        <w:rPr>
          <w:rFonts w:ascii="Times New Roman" w:cs="Times New Roman"/>
          <w:color w:val="000000" w:themeColor="text1"/>
          <w:sz w:val="24"/>
          <w:szCs w:val="24"/>
          <w:lang w:val="it-IT"/>
        </w:rPr>
        <w:t>Dopo le critiche alla ricostruzione delle famiglie per la sua connaturata capacità di rilevare la mobilità, Dupâquier</w:t>
      </w:r>
      <w:r>
        <w:rPr>
          <w:rStyle w:val="EndnoteReference"/>
          <w:rFonts w:ascii="Times New Roman" w:cs="Times New Roman"/>
          <w:color w:val="000000" w:themeColor="text1"/>
          <w:sz w:val="24"/>
          <w:szCs w:val="24"/>
          <w:lang w:val="it-IT"/>
        </w:rPr>
        <w:endnoteReference w:id="21"/>
      </w:r>
      <w:r w:rsidR="006040D8">
        <w:rPr>
          <w:rFonts w:ascii="Times New Roman" w:cs="Times New Roman"/>
          <w:color w:val="000000" w:themeColor="text1"/>
          <w:sz w:val="24"/>
          <w:szCs w:val="24"/>
          <w:lang w:val="it-IT"/>
        </w:rPr>
        <w:t xml:space="preserve"> riferisce che</w:t>
      </w:r>
      <w:r>
        <w:rPr>
          <w:rFonts w:ascii="Times New Roman" w:cs="Times New Roman"/>
          <w:color w:val="000000" w:themeColor="text1"/>
          <w:sz w:val="24"/>
          <w:szCs w:val="24"/>
          <w:lang w:val="it-IT"/>
        </w:rPr>
        <w:t xml:space="preserve"> sono state condotte ricerche </w:t>
      </w:r>
      <w:r w:rsidR="006040D8">
        <w:rPr>
          <w:rFonts w:ascii="Times New Roman" w:cs="Times New Roman"/>
          <w:color w:val="000000" w:themeColor="text1"/>
          <w:sz w:val="24"/>
          <w:szCs w:val="24"/>
          <w:lang w:val="it-IT"/>
        </w:rPr>
        <w:t>sul</w:t>
      </w:r>
      <w:r>
        <w:rPr>
          <w:rFonts w:ascii="Times New Roman" w:cs="Times New Roman"/>
          <w:color w:val="000000" w:themeColor="text1"/>
          <w:sz w:val="24"/>
          <w:szCs w:val="24"/>
          <w:lang w:val="it-IT"/>
        </w:rPr>
        <w:t xml:space="preserve">le variazioni nelle liste elettorali, </w:t>
      </w:r>
      <w:r w:rsidR="006040D8">
        <w:rPr>
          <w:rFonts w:ascii="Times New Roman" w:cs="Times New Roman"/>
          <w:color w:val="000000" w:themeColor="text1"/>
          <w:sz w:val="24"/>
          <w:szCs w:val="24"/>
          <w:lang w:val="it-IT"/>
        </w:rPr>
        <w:t>sul</w:t>
      </w:r>
      <w:r>
        <w:rPr>
          <w:rFonts w:ascii="Times New Roman" w:cs="Times New Roman"/>
          <w:color w:val="000000" w:themeColor="text1"/>
          <w:sz w:val="24"/>
          <w:szCs w:val="24"/>
          <w:lang w:val="it-IT"/>
        </w:rPr>
        <w:t xml:space="preserve">la sparizione delle persone negli elenchi tributari, </w:t>
      </w:r>
      <w:r w:rsidR="006040D8">
        <w:rPr>
          <w:rFonts w:ascii="Times New Roman" w:cs="Times New Roman"/>
          <w:color w:val="000000" w:themeColor="text1"/>
          <w:sz w:val="24"/>
          <w:szCs w:val="24"/>
          <w:lang w:val="it-IT"/>
        </w:rPr>
        <w:t>sul</w:t>
      </w:r>
      <w:r>
        <w:rPr>
          <w:rFonts w:ascii="Times New Roman" w:cs="Times New Roman"/>
          <w:color w:val="000000" w:themeColor="text1"/>
          <w:sz w:val="24"/>
          <w:szCs w:val="24"/>
          <w:lang w:val="it-IT"/>
        </w:rPr>
        <w:t xml:space="preserve">la comparsa o scomparsa dei </w:t>
      </w:r>
      <w:r>
        <w:rPr>
          <w:rFonts w:ascii="Times New Roman" w:cs="Times New Roman"/>
          <w:color w:val="000000" w:themeColor="text1"/>
          <w:sz w:val="24"/>
          <w:szCs w:val="24"/>
          <w:lang w:val="it-IT"/>
        </w:rPr>
        <w:lastRenderedPageBreak/>
        <w:t xml:space="preserve">cognomi </w:t>
      </w:r>
      <w:r w:rsidR="006040D8">
        <w:rPr>
          <w:rFonts w:ascii="Times New Roman" w:cs="Times New Roman"/>
          <w:color w:val="000000" w:themeColor="text1"/>
          <w:sz w:val="24"/>
          <w:szCs w:val="24"/>
          <w:lang w:val="it-IT"/>
        </w:rPr>
        <w:t>nei registri parrocchiali ed altro, ma non pare che siano state raggiunte conclusioni soddisfacenti. Si ritiene pertanto che la ricostruzione delle famiglie riman</w:t>
      </w:r>
      <w:r w:rsidR="007E4270">
        <w:rPr>
          <w:rFonts w:ascii="Times New Roman" w:cs="Times New Roman"/>
          <w:color w:val="000000" w:themeColor="text1"/>
          <w:sz w:val="24"/>
          <w:szCs w:val="24"/>
          <w:lang w:val="it-IT"/>
        </w:rPr>
        <w:t>ga</w:t>
      </w:r>
      <w:r w:rsidR="006040D8">
        <w:rPr>
          <w:rFonts w:ascii="Times New Roman" w:cs="Times New Roman"/>
          <w:color w:val="000000" w:themeColor="text1"/>
          <w:sz w:val="24"/>
          <w:szCs w:val="24"/>
          <w:lang w:val="it-IT"/>
        </w:rPr>
        <w:t xml:space="preserve"> il metodo che della mobilità sia in grado di fornire uno sguardo d’insieme, di coglierne le forme e la consistenza e di metterla a confronto con la popolazione più o meno sedentaria; purché i documenti usati per ricostruire siano completi ed attendibili.</w:t>
      </w:r>
    </w:p>
    <w:p w:rsidR="00F42CFE" w:rsidRDefault="00F42CFE" w:rsidP="00F42CFE">
      <w:pPr>
        <w:pStyle w:val="Testonormale"/>
        <w:jc w:val="both"/>
        <w:rPr>
          <w:rFonts w:ascii="Times New Roman" w:cs="Times New Roman"/>
          <w:color w:val="000000" w:themeColor="text1"/>
          <w:sz w:val="24"/>
          <w:szCs w:val="24"/>
          <w:lang w:val="it-IT"/>
        </w:rPr>
      </w:pPr>
    </w:p>
    <w:sectPr w:rsidR="00F42CFE" w:rsidSect="003D29F0">
      <w:headerReference w:type="default" r:id="rId10"/>
      <w:endnotePr>
        <w:numFmt w:val="decimal"/>
      </w:endnotePr>
      <w:type w:val="continuous"/>
      <w:pgSz w:w="11906" w:h="16838"/>
      <w:pgMar w:top="1417" w:right="1152" w:bottom="1134" w:left="1152" w:header="720" w:footer="720" w:gutter="0"/>
      <w:cols w:space="720"/>
      <w:formProt w:val="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BC5" w:rsidRDefault="001D2BC5" w:rsidP="00634AEC">
      <w:pPr>
        <w:spacing w:after="0" w:line="240" w:lineRule="auto"/>
      </w:pPr>
      <w:r>
        <w:separator/>
      </w:r>
    </w:p>
  </w:endnote>
  <w:endnote w:type="continuationSeparator" w:id="1">
    <w:p w:rsidR="001D2BC5" w:rsidRDefault="001D2BC5" w:rsidP="00634AEC">
      <w:pPr>
        <w:spacing w:after="0" w:line="240" w:lineRule="auto"/>
      </w:pPr>
      <w:r>
        <w:continuationSeparator/>
      </w:r>
    </w:p>
  </w:endnote>
  <w:endnote w:id="2">
    <w:p w:rsidR="00F331CB" w:rsidRPr="00B03066" w:rsidRDefault="00F331CB">
      <w:pPr>
        <w:pStyle w:val="EndnoteText"/>
        <w:rPr>
          <w:rFonts w:cstheme="minorHAnsi"/>
        </w:rPr>
      </w:pPr>
      <w:r w:rsidRPr="00B03066">
        <w:rPr>
          <w:rStyle w:val="EndnoteReference"/>
          <w:rFonts w:cstheme="minorHAnsi"/>
        </w:rPr>
        <w:endnoteRef/>
      </w:r>
      <w:r w:rsidRPr="00B03066">
        <w:rPr>
          <w:rFonts w:cstheme="minorHAnsi"/>
        </w:rPr>
        <w:t xml:space="preserve"> Jacques Dupâquier, </w:t>
      </w:r>
      <w:r w:rsidRPr="00B03066">
        <w:rPr>
          <w:rFonts w:cstheme="minorHAnsi"/>
          <w:i/>
        </w:rPr>
        <w:t>Sédentarité et mobilité dans l’ancienne société rurale</w:t>
      </w:r>
      <w:r w:rsidRPr="00B03066">
        <w:rPr>
          <w:rFonts w:cstheme="minorHAnsi"/>
        </w:rPr>
        <w:t>, in Association d’histoire des sociétés rurales, 2002/2, Vol. 18, pp 121-135.</w:t>
      </w:r>
    </w:p>
    <w:p w:rsidR="00F331CB" w:rsidRPr="00B03066" w:rsidRDefault="00F331CB">
      <w:pPr>
        <w:pStyle w:val="EndnoteText"/>
        <w:rPr>
          <w:rFonts w:cstheme="minorHAnsi"/>
        </w:rPr>
      </w:pPr>
    </w:p>
  </w:endnote>
  <w:endnote w:id="3">
    <w:p w:rsidR="00F331CB" w:rsidRDefault="00F331CB">
      <w:pPr>
        <w:pStyle w:val="EndnoteText"/>
        <w:rPr>
          <w:rFonts w:cstheme="minorHAnsi"/>
          <w:lang w:val="en-US"/>
        </w:rPr>
      </w:pPr>
      <w:r w:rsidRPr="00B03066">
        <w:rPr>
          <w:rStyle w:val="EndnoteReference"/>
          <w:rFonts w:cstheme="minorHAnsi"/>
        </w:rPr>
        <w:endnoteRef/>
      </w:r>
      <w:r w:rsidRPr="00B03066">
        <w:rPr>
          <w:rFonts w:cstheme="minorHAnsi"/>
          <w:lang w:val="en-US"/>
        </w:rPr>
        <w:t xml:space="preserve"> Alain Croix</w:t>
      </w:r>
      <w:r w:rsidRPr="00B03066">
        <w:rPr>
          <w:rFonts w:cstheme="minorHAnsi"/>
          <w:i/>
          <w:lang w:val="en-US"/>
        </w:rPr>
        <w:t>, Histoire et Sociétés Rurales</w:t>
      </w:r>
      <w:r w:rsidRPr="00B03066">
        <w:rPr>
          <w:rFonts w:cstheme="minorHAnsi"/>
          <w:lang w:val="en-US"/>
        </w:rPr>
        <w:t>, in Association d’histoire des sociétés rurales n° II, 1° semestre 1999, pp 109-146.</w:t>
      </w:r>
    </w:p>
    <w:p w:rsidR="00F331CB" w:rsidRPr="00B03066" w:rsidRDefault="00F331CB">
      <w:pPr>
        <w:pStyle w:val="EndnoteText"/>
        <w:rPr>
          <w:rFonts w:cstheme="minorHAnsi"/>
          <w:lang w:val="en-US"/>
        </w:rPr>
      </w:pPr>
    </w:p>
  </w:endnote>
  <w:endnote w:id="4">
    <w:p w:rsidR="00F331CB" w:rsidRPr="00B03066" w:rsidRDefault="00F331CB">
      <w:pPr>
        <w:pStyle w:val="EndnoteText"/>
        <w:rPr>
          <w:rFonts w:cstheme="minorHAnsi"/>
        </w:rPr>
      </w:pPr>
      <w:r w:rsidRPr="00B03066">
        <w:rPr>
          <w:rStyle w:val="EndnoteReference"/>
          <w:rFonts w:cstheme="minorHAnsi"/>
        </w:rPr>
        <w:endnoteRef/>
      </w:r>
      <w:r w:rsidRPr="00B03066">
        <w:rPr>
          <w:rFonts w:cstheme="minorHAnsi"/>
          <w:lang w:val="en-US"/>
        </w:rPr>
        <w:t xml:space="preserve"> Louis. Henry, </w:t>
      </w:r>
      <w:r w:rsidRPr="00B03066">
        <w:rPr>
          <w:rFonts w:cstheme="minorHAnsi"/>
          <w:i/>
          <w:lang w:val="en-US"/>
        </w:rPr>
        <w:t>Mobilitè et féconditè d'aprés les fiches de famille</w:t>
      </w:r>
      <w:r w:rsidRPr="00B03066">
        <w:rPr>
          <w:rFonts w:cstheme="minorHAnsi"/>
          <w:lang w:val="en-US"/>
        </w:rPr>
        <w:t xml:space="preserve">, nelle Annales de dèmographie historique, 1976. </w:t>
      </w:r>
      <w:r w:rsidRPr="00B03066">
        <w:rPr>
          <w:rFonts w:cstheme="minorHAnsi"/>
        </w:rPr>
        <w:t>Anche in questo caso l'autore propone di creare delle sottoclassi per adattarle allo studio della mobilità</w:t>
      </w:r>
    </w:p>
    <w:p w:rsidR="00F331CB" w:rsidRPr="00B03066" w:rsidRDefault="00F331CB">
      <w:pPr>
        <w:pStyle w:val="EndnoteText"/>
        <w:rPr>
          <w:rFonts w:cstheme="minorHAnsi"/>
        </w:rPr>
      </w:pPr>
    </w:p>
  </w:endnote>
  <w:endnote w:id="5">
    <w:p w:rsidR="00F331CB" w:rsidRPr="00B03066" w:rsidRDefault="00F331CB">
      <w:pPr>
        <w:pStyle w:val="EndnoteText"/>
        <w:rPr>
          <w:rFonts w:cstheme="minorHAnsi"/>
          <w:lang w:val="en-US"/>
        </w:rPr>
      </w:pPr>
      <w:r w:rsidRPr="00B03066">
        <w:rPr>
          <w:rStyle w:val="EndnoteReference"/>
          <w:rFonts w:cstheme="minorHAnsi"/>
        </w:rPr>
        <w:endnoteRef/>
      </w:r>
      <w:r w:rsidRPr="00B03066">
        <w:rPr>
          <w:rFonts w:cstheme="minorHAnsi"/>
          <w:lang w:val="en-US"/>
        </w:rPr>
        <w:t xml:space="preserve"> M. Rozat, </w:t>
      </w:r>
      <w:r w:rsidRPr="00B03066">
        <w:rPr>
          <w:rFonts w:cstheme="minorHAnsi"/>
          <w:i/>
          <w:lang w:val="en-US"/>
        </w:rPr>
        <w:t>Les èchanges de population entre villages voisins</w:t>
      </w:r>
      <w:r w:rsidRPr="00B03066">
        <w:rPr>
          <w:rFonts w:cstheme="minorHAnsi"/>
          <w:lang w:val="en-US"/>
        </w:rPr>
        <w:t>, in "Annales de dèmographie historique", 1977.</w:t>
      </w:r>
    </w:p>
    <w:p w:rsidR="00F331CB" w:rsidRPr="00B03066" w:rsidRDefault="00F331CB">
      <w:pPr>
        <w:pStyle w:val="EndnoteText"/>
        <w:rPr>
          <w:rFonts w:cstheme="minorHAnsi"/>
          <w:lang w:val="en-US"/>
        </w:rPr>
      </w:pPr>
    </w:p>
  </w:endnote>
  <w:endnote w:id="6">
    <w:p w:rsidR="00F331CB" w:rsidRPr="00B03066" w:rsidRDefault="00F331CB" w:rsidP="00FD4146">
      <w:pPr>
        <w:pStyle w:val="Testonormale"/>
        <w:rPr>
          <w:rFonts w:asciiTheme="minorHAnsi" w:hAnsiTheme="minorHAnsi" w:cstheme="minorHAnsi"/>
          <w:lang w:val="it-IT"/>
        </w:rPr>
      </w:pPr>
      <w:r w:rsidRPr="00B03066">
        <w:rPr>
          <w:rStyle w:val="EndnoteReference"/>
          <w:rFonts w:asciiTheme="minorHAnsi" w:eastAsiaTheme="minorEastAsia" w:hAnsiTheme="minorHAnsi" w:cstheme="minorHAnsi"/>
          <w:lang w:val="it-IT"/>
        </w:rPr>
        <w:endnoteRef/>
      </w:r>
      <w:r w:rsidRPr="00B03066">
        <w:rPr>
          <w:rFonts w:asciiTheme="minorHAnsi" w:hAnsiTheme="minorHAnsi" w:cstheme="minorHAnsi"/>
          <w:lang w:val="it-IT"/>
        </w:rPr>
        <w:t xml:space="preserve"> La ricerca, </w:t>
      </w:r>
      <w:r w:rsidRPr="00B03066">
        <w:rPr>
          <w:rFonts w:asciiTheme="minorHAnsi" w:hAnsiTheme="minorHAnsi" w:cstheme="minorHAnsi"/>
          <w:i/>
          <w:lang w:val="it-IT"/>
        </w:rPr>
        <w:t>La popolazione a Montenovo (Ostra Vetere) nel XVII secolo. Un modello storico-demografico basato sulla ricostruzione delle famiglie</w:t>
      </w:r>
      <w:r w:rsidRPr="00B03066">
        <w:rPr>
          <w:rFonts w:asciiTheme="minorHAnsi" w:hAnsiTheme="minorHAnsi" w:cstheme="minorHAnsi"/>
          <w:lang w:val="it-IT"/>
        </w:rPr>
        <w:t>, è pubblicata sul Nr. 31 di "Proposte e Ricerche", 1993, pp 123-186.</w:t>
      </w:r>
    </w:p>
    <w:p w:rsidR="00F331CB" w:rsidRPr="00B03066" w:rsidRDefault="00F331CB" w:rsidP="00FD4146">
      <w:pPr>
        <w:pStyle w:val="EndnoteText"/>
        <w:rPr>
          <w:rFonts w:cstheme="minorHAnsi"/>
        </w:rPr>
      </w:pPr>
    </w:p>
  </w:endnote>
  <w:endnote w:id="7">
    <w:p w:rsidR="00F331CB" w:rsidRPr="00B03066" w:rsidRDefault="00F331CB" w:rsidP="00634AEC">
      <w:pPr>
        <w:pStyle w:val="Testonormale"/>
        <w:rPr>
          <w:rFonts w:asciiTheme="minorHAnsi" w:hAnsiTheme="minorHAnsi" w:cstheme="minorHAnsi"/>
          <w:lang w:val="it-IT"/>
        </w:rPr>
      </w:pPr>
      <w:r w:rsidRPr="00B03066">
        <w:rPr>
          <w:rStyle w:val="EndnoteReference"/>
          <w:rFonts w:asciiTheme="minorHAnsi" w:hAnsiTheme="minorHAnsi" w:cstheme="minorHAnsi"/>
        </w:rPr>
        <w:endnoteRef/>
      </w:r>
      <w:r w:rsidRPr="00B03066">
        <w:rPr>
          <w:rFonts w:asciiTheme="minorHAnsi" w:hAnsiTheme="minorHAnsi" w:cstheme="minorHAnsi"/>
          <w:lang w:val="it-IT"/>
        </w:rPr>
        <w:t xml:space="preserve"> I dati relativi a Montenovo sono stati confrontati con quelli riferiti da M. W. Flinn, </w:t>
      </w:r>
      <w:r w:rsidRPr="00B03066">
        <w:rPr>
          <w:rFonts w:asciiTheme="minorHAnsi" w:hAnsiTheme="minorHAnsi" w:cstheme="minorHAnsi"/>
          <w:i/>
          <w:lang w:val="it-IT"/>
        </w:rPr>
        <w:t>Il sistema demografico europeo, 1500-1820,</w:t>
      </w:r>
      <w:r w:rsidRPr="00B03066">
        <w:rPr>
          <w:rFonts w:asciiTheme="minorHAnsi" w:hAnsiTheme="minorHAnsi" w:cstheme="minorHAnsi"/>
          <w:lang w:val="it-IT"/>
        </w:rPr>
        <w:t xml:space="preserve"> Bologna, Il Mulino, 1983.</w:t>
      </w:r>
    </w:p>
    <w:p w:rsidR="00F331CB" w:rsidRPr="00B03066" w:rsidRDefault="00F331CB">
      <w:pPr>
        <w:pStyle w:val="EndnoteText"/>
        <w:rPr>
          <w:rFonts w:cstheme="minorHAnsi"/>
        </w:rPr>
      </w:pPr>
    </w:p>
  </w:endnote>
  <w:endnote w:id="8">
    <w:p w:rsidR="00F331CB" w:rsidRPr="00B03066" w:rsidRDefault="00F331CB" w:rsidP="00634AEC">
      <w:pPr>
        <w:pStyle w:val="Testonormale"/>
        <w:rPr>
          <w:rFonts w:asciiTheme="minorHAnsi" w:hAnsiTheme="minorHAnsi" w:cstheme="minorHAnsi"/>
          <w:lang w:val="it-IT"/>
        </w:rPr>
      </w:pPr>
      <w:r w:rsidRPr="00B03066">
        <w:rPr>
          <w:rStyle w:val="EndnoteReference"/>
          <w:rFonts w:asciiTheme="minorHAnsi" w:hAnsiTheme="minorHAnsi" w:cstheme="minorHAnsi"/>
          <w:lang w:val="it-IT"/>
        </w:rPr>
        <w:t>3</w:t>
      </w:r>
      <w:r w:rsidRPr="00B03066">
        <w:rPr>
          <w:rFonts w:asciiTheme="minorHAnsi" w:hAnsiTheme="minorHAnsi" w:cstheme="minorHAnsi"/>
          <w:lang w:val="it-IT"/>
        </w:rPr>
        <w:t xml:space="preserve"> I tre gruppi sono stati formati a partire dai titoli indicati dai parroci accanto alle registrazioni dei nomi. Nel gruppo dell'"aristocrazia" sono stati inseriti quanti avevano il nome preceduto dai titoli di Messer o Signor. Fra gli artigiani sono i mastri, i caporali e i sergenti. I poveri sono quelli che non hanno alcun titolo o quanti sono associati ad un mestiere che non si accompagna al titolo di mastro.</w:t>
      </w:r>
    </w:p>
    <w:p w:rsidR="00F331CB" w:rsidRPr="00B03066" w:rsidRDefault="00F331CB">
      <w:pPr>
        <w:pStyle w:val="EndnoteText"/>
        <w:rPr>
          <w:rFonts w:cstheme="minorHAnsi"/>
        </w:rPr>
      </w:pPr>
    </w:p>
  </w:endnote>
  <w:endnote w:id="9">
    <w:p w:rsidR="00F331CB" w:rsidRPr="00B03066" w:rsidRDefault="00F331CB" w:rsidP="00634AEC">
      <w:pPr>
        <w:pStyle w:val="Testonormale"/>
        <w:rPr>
          <w:rFonts w:asciiTheme="minorHAnsi" w:hAnsiTheme="minorHAnsi" w:cstheme="minorHAnsi"/>
          <w:lang w:val="it-IT"/>
        </w:rPr>
      </w:pPr>
      <w:r w:rsidRPr="00B03066">
        <w:rPr>
          <w:rStyle w:val="EndnoteReference"/>
          <w:rFonts w:asciiTheme="minorHAnsi" w:hAnsiTheme="minorHAnsi" w:cstheme="minorHAnsi"/>
        </w:rPr>
        <w:endnoteRef/>
      </w:r>
      <w:r w:rsidRPr="00B03066">
        <w:rPr>
          <w:rFonts w:asciiTheme="minorHAnsi" w:hAnsiTheme="minorHAnsi" w:cstheme="minorHAnsi"/>
          <w:lang w:val="it-IT"/>
        </w:rPr>
        <w:t xml:space="preserve"> R. Paci, </w:t>
      </w:r>
      <w:r w:rsidRPr="00B03066">
        <w:rPr>
          <w:rFonts w:asciiTheme="minorHAnsi" w:hAnsiTheme="minorHAnsi" w:cstheme="minorHAnsi"/>
          <w:i/>
          <w:lang w:val="it-IT"/>
        </w:rPr>
        <w:t>L'agricoltura marchigiana nel Seicento: il caso di Montenovo</w:t>
      </w:r>
      <w:r w:rsidRPr="00B03066">
        <w:rPr>
          <w:rFonts w:asciiTheme="minorHAnsi" w:hAnsiTheme="minorHAnsi" w:cstheme="minorHAnsi"/>
          <w:lang w:val="it-IT"/>
        </w:rPr>
        <w:t>, in "Proposte e Ricerche", nr.17, 1986.</w:t>
      </w:r>
    </w:p>
    <w:p w:rsidR="00F331CB" w:rsidRPr="00B03066" w:rsidRDefault="00F331CB">
      <w:pPr>
        <w:pStyle w:val="EndnoteText"/>
        <w:rPr>
          <w:rFonts w:cstheme="minorHAnsi"/>
        </w:rPr>
      </w:pPr>
    </w:p>
  </w:endnote>
  <w:endnote w:id="10">
    <w:p w:rsidR="00F331CB" w:rsidRPr="00B03066" w:rsidRDefault="00F331CB" w:rsidP="00E03E68">
      <w:pPr>
        <w:pStyle w:val="Testonormale"/>
        <w:rPr>
          <w:rFonts w:asciiTheme="minorHAnsi" w:hAnsiTheme="minorHAnsi" w:cstheme="minorHAnsi"/>
          <w:lang w:val="it-IT"/>
        </w:rPr>
      </w:pPr>
      <w:r w:rsidRPr="00B03066">
        <w:rPr>
          <w:rStyle w:val="EndnoteReference"/>
          <w:rFonts w:asciiTheme="minorHAnsi" w:hAnsiTheme="minorHAnsi" w:cstheme="minorHAnsi"/>
        </w:rPr>
        <w:endnoteRef/>
      </w:r>
      <w:r w:rsidRPr="00B03066">
        <w:rPr>
          <w:rFonts w:asciiTheme="minorHAnsi" w:hAnsiTheme="minorHAnsi" w:cstheme="minorHAnsi"/>
          <w:lang w:val="it-IT"/>
        </w:rPr>
        <w:t xml:space="preserve"> M. Livi Bacci, </w:t>
      </w:r>
      <w:r w:rsidRPr="00B03066">
        <w:rPr>
          <w:rFonts w:asciiTheme="minorHAnsi" w:hAnsiTheme="minorHAnsi" w:cstheme="minorHAnsi"/>
          <w:i/>
          <w:lang w:val="it-IT"/>
        </w:rPr>
        <w:t>Popolazione e alimentazione</w:t>
      </w:r>
      <w:r w:rsidRPr="00B03066">
        <w:rPr>
          <w:rFonts w:asciiTheme="minorHAnsi" w:hAnsiTheme="minorHAnsi" w:cstheme="minorHAnsi"/>
          <w:lang w:val="it-IT"/>
        </w:rPr>
        <w:t xml:space="preserve">, Bologna, Il Mulino, 1987. Si veda pure J. Dupaquier, </w:t>
      </w:r>
      <w:r w:rsidRPr="00B03066">
        <w:rPr>
          <w:rFonts w:asciiTheme="minorHAnsi" w:hAnsiTheme="minorHAnsi" w:cstheme="minorHAnsi"/>
          <w:i/>
          <w:lang w:val="it-IT"/>
        </w:rPr>
        <w:t>Il problema della crescita demografica nel XVII secolo: lo stato della ricerca in Francia</w:t>
      </w:r>
      <w:r w:rsidRPr="00B03066">
        <w:rPr>
          <w:rFonts w:asciiTheme="minorHAnsi" w:hAnsiTheme="minorHAnsi" w:cstheme="minorHAnsi"/>
          <w:lang w:val="it-IT"/>
        </w:rPr>
        <w:t>, in La popolazione italiana nel Settecento, a cura della Società Italiana di Demografia Storica, Ed. Club Bologna,1980.</w:t>
      </w:r>
    </w:p>
    <w:p w:rsidR="00F331CB" w:rsidRPr="00B03066" w:rsidRDefault="00F331CB">
      <w:pPr>
        <w:pStyle w:val="EndnoteText"/>
        <w:rPr>
          <w:rFonts w:cstheme="minorHAnsi"/>
        </w:rPr>
      </w:pPr>
    </w:p>
  </w:endnote>
  <w:endnote w:id="11">
    <w:p w:rsidR="00F331CB" w:rsidRPr="00B03066" w:rsidRDefault="00F331CB" w:rsidP="00E03E68">
      <w:pPr>
        <w:pStyle w:val="Testonormale"/>
        <w:rPr>
          <w:rFonts w:asciiTheme="minorHAnsi" w:hAnsiTheme="minorHAnsi" w:cstheme="minorHAnsi"/>
          <w:lang w:val="it-IT"/>
        </w:rPr>
      </w:pPr>
      <w:r w:rsidRPr="00B03066">
        <w:rPr>
          <w:rStyle w:val="EndnoteReference"/>
          <w:rFonts w:asciiTheme="minorHAnsi" w:hAnsiTheme="minorHAnsi" w:cstheme="minorHAnsi"/>
        </w:rPr>
        <w:endnoteRef/>
      </w:r>
      <w:r w:rsidRPr="00B03066">
        <w:rPr>
          <w:rFonts w:asciiTheme="minorHAnsi" w:hAnsiTheme="minorHAnsi" w:cstheme="minorHAnsi"/>
          <w:lang w:val="it-IT"/>
        </w:rPr>
        <w:t xml:space="preserve"> R. Paci, op. cit.</w:t>
      </w:r>
    </w:p>
    <w:p w:rsidR="00F331CB" w:rsidRPr="00B03066" w:rsidRDefault="00F331CB">
      <w:pPr>
        <w:pStyle w:val="EndnoteText"/>
        <w:rPr>
          <w:rFonts w:cstheme="minorHAnsi"/>
        </w:rPr>
      </w:pPr>
    </w:p>
  </w:endnote>
  <w:endnote w:id="12">
    <w:p w:rsidR="00F331CB" w:rsidRPr="00B03066" w:rsidRDefault="00F331CB" w:rsidP="00E03E68">
      <w:pPr>
        <w:pStyle w:val="Testonormale"/>
        <w:rPr>
          <w:rFonts w:asciiTheme="minorHAnsi" w:hAnsiTheme="minorHAnsi" w:cstheme="minorHAnsi"/>
          <w:lang w:val="it-IT"/>
        </w:rPr>
      </w:pPr>
      <w:r w:rsidRPr="00B03066">
        <w:rPr>
          <w:rStyle w:val="EndnoteReference"/>
          <w:rFonts w:asciiTheme="minorHAnsi" w:hAnsiTheme="minorHAnsi" w:cstheme="minorHAnsi"/>
        </w:rPr>
        <w:endnoteRef/>
      </w:r>
      <w:r w:rsidRPr="00B03066">
        <w:rPr>
          <w:rFonts w:asciiTheme="minorHAnsi" w:hAnsiTheme="minorHAnsi" w:cstheme="minorHAnsi"/>
          <w:lang w:val="it-IT"/>
        </w:rPr>
        <w:t xml:space="preserve"> B. G. Zenobi, </w:t>
      </w:r>
      <w:r w:rsidRPr="00B03066">
        <w:rPr>
          <w:rFonts w:asciiTheme="minorHAnsi" w:hAnsiTheme="minorHAnsi" w:cstheme="minorHAnsi"/>
          <w:i/>
          <w:lang w:val="it-IT"/>
        </w:rPr>
        <w:t>Ceti e poteri nella Marca pontificia</w:t>
      </w:r>
      <w:r w:rsidRPr="00B03066">
        <w:rPr>
          <w:rFonts w:asciiTheme="minorHAnsi" w:hAnsiTheme="minorHAnsi" w:cstheme="minorHAnsi"/>
          <w:lang w:val="it-IT"/>
        </w:rPr>
        <w:t>, Bologna, Il Mulino, 1976.</w:t>
      </w:r>
    </w:p>
    <w:p w:rsidR="00F331CB" w:rsidRPr="00B03066" w:rsidRDefault="00F331CB">
      <w:pPr>
        <w:pStyle w:val="EndnoteText"/>
        <w:rPr>
          <w:rFonts w:cstheme="minorHAnsi"/>
        </w:rPr>
      </w:pPr>
    </w:p>
  </w:endnote>
  <w:endnote w:id="13">
    <w:p w:rsidR="00F331CB" w:rsidRPr="00B03066" w:rsidRDefault="00F331CB">
      <w:pPr>
        <w:pStyle w:val="EndnoteText"/>
        <w:rPr>
          <w:rFonts w:cstheme="minorHAnsi"/>
        </w:rPr>
      </w:pPr>
      <w:r w:rsidRPr="00B03066">
        <w:rPr>
          <w:rStyle w:val="EndnoteReference"/>
          <w:rFonts w:cstheme="minorHAnsi"/>
        </w:rPr>
        <w:endnoteRef/>
      </w:r>
      <w:r w:rsidRPr="00B03066">
        <w:rPr>
          <w:rFonts w:cstheme="minorHAnsi"/>
        </w:rPr>
        <w:t xml:space="preserve"> F. Corridore, </w:t>
      </w:r>
      <w:r w:rsidRPr="00B03066">
        <w:rPr>
          <w:rFonts w:cstheme="minorHAnsi"/>
          <w:i/>
        </w:rPr>
        <w:t>La popolazione dello stato romano (1636 – 1901</w:t>
      </w:r>
      <w:r w:rsidRPr="00B03066">
        <w:rPr>
          <w:rFonts w:cstheme="minorHAnsi"/>
        </w:rPr>
        <w:t>), Roma, 1906.</w:t>
      </w:r>
    </w:p>
    <w:p w:rsidR="00F331CB" w:rsidRPr="00B03066" w:rsidRDefault="00F331CB">
      <w:pPr>
        <w:pStyle w:val="EndnoteText"/>
        <w:rPr>
          <w:rFonts w:cstheme="minorHAnsi"/>
        </w:rPr>
      </w:pPr>
    </w:p>
  </w:endnote>
  <w:endnote w:id="14">
    <w:p w:rsidR="00F331CB" w:rsidRDefault="00F331CB">
      <w:pPr>
        <w:pStyle w:val="EndnoteText"/>
        <w:rPr>
          <w:rFonts w:cstheme="minorHAnsi"/>
        </w:rPr>
      </w:pPr>
      <w:r w:rsidRPr="00B03066">
        <w:rPr>
          <w:rStyle w:val="EndnoteReference"/>
          <w:rFonts w:cstheme="minorHAnsi"/>
        </w:rPr>
        <w:endnoteRef/>
      </w:r>
      <w:r w:rsidRPr="00B03066">
        <w:rPr>
          <w:rFonts w:cstheme="minorHAnsi"/>
        </w:rPr>
        <w:t xml:space="preserve"> Pietro Paolo Brunacci,</w:t>
      </w:r>
      <w:r>
        <w:rPr>
          <w:rFonts w:cstheme="minorHAnsi"/>
        </w:rPr>
        <w:t xml:space="preserve"> frate minore conventuale, è nato a Montenovo intorno al 1620. Nella Civica Biblioteca di Ostra Vetere</w:t>
      </w:r>
      <w:r w:rsidRPr="00B03066">
        <w:rPr>
          <w:rFonts w:cstheme="minorHAnsi"/>
        </w:rPr>
        <w:t xml:space="preserve"> </w:t>
      </w:r>
      <w:r>
        <w:rPr>
          <w:rFonts w:cstheme="minorHAnsi"/>
        </w:rPr>
        <w:t xml:space="preserve">si trova una sua </w:t>
      </w:r>
      <w:r w:rsidRPr="00C71C77">
        <w:rPr>
          <w:rFonts w:cstheme="minorHAnsi"/>
          <w:i/>
        </w:rPr>
        <w:t>Historia d’Ostra e Monte Novo</w:t>
      </w:r>
      <w:r>
        <w:rPr>
          <w:rFonts w:cstheme="minorHAnsi"/>
        </w:rPr>
        <w:t>, in 4 volumi, dedicati però all’antichità. I dati riportati sono in vol. I, cap. VI, p. 30.</w:t>
      </w:r>
    </w:p>
    <w:p w:rsidR="00F331CB" w:rsidRPr="00B03066" w:rsidRDefault="00F331CB">
      <w:pPr>
        <w:pStyle w:val="EndnoteText"/>
        <w:rPr>
          <w:rFonts w:cstheme="minorHAnsi"/>
        </w:rPr>
      </w:pPr>
    </w:p>
  </w:endnote>
  <w:endnote w:id="15">
    <w:p w:rsidR="00F331CB" w:rsidRDefault="00F331CB">
      <w:pPr>
        <w:pStyle w:val="EndnoteText"/>
      </w:pPr>
      <w:r>
        <w:rPr>
          <w:rStyle w:val="EndnoteReference"/>
        </w:rPr>
        <w:endnoteRef/>
      </w:r>
      <w:r>
        <w:t xml:space="preserve"> Ne parla Renzo Paci in L’agricoltura marchigiana nel Seicento: il caso di Montenovo, in “Proposte e Ricerche”, n. 17, 1986.</w:t>
      </w:r>
    </w:p>
    <w:p w:rsidR="00F331CB" w:rsidRDefault="00F331CB">
      <w:pPr>
        <w:pStyle w:val="EndnoteText"/>
      </w:pPr>
    </w:p>
  </w:endnote>
  <w:endnote w:id="16">
    <w:p w:rsidR="00F331CB" w:rsidRDefault="00F331CB" w:rsidP="005300BC">
      <w:pPr>
        <w:pStyle w:val="PlainText"/>
        <w:rPr>
          <w:lang w:val="it-IT"/>
        </w:rPr>
      </w:pPr>
      <w:r>
        <w:rPr>
          <w:rStyle w:val="EndnoteReference"/>
        </w:rPr>
        <w:endnoteRef/>
      </w:r>
      <w:r w:rsidRPr="00B63269">
        <w:rPr>
          <w:lang w:val="it-IT"/>
        </w:rPr>
        <w:t xml:space="preserve"> </w:t>
      </w:r>
      <w:r w:rsidRPr="00B63269">
        <w:rPr>
          <w:rFonts w:asciiTheme="minorHAnsi" w:hAnsiTheme="minorHAnsi" w:cstheme="minorHAnsi"/>
          <w:lang w:val="it-IT"/>
        </w:rPr>
        <w:t>Gianfrancesco Festarini, abate di Santa Maria di Piazza, in</w:t>
      </w:r>
      <w:r w:rsidRPr="00B63269">
        <w:rPr>
          <w:rFonts w:asciiTheme="minorHAnsi" w:hAnsiTheme="minorHAnsi" w:cstheme="minorHAnsi"/>
          <w:i/>
          <w:lang w:val="it-IT"/>
        </w:rPr>
        <w:t xml:space="preserve"> Istoria delle Chiese principali</w:t>
      </w:r>
      <w:r w:rsidRPr="00B63269">
        <w:rPr>
          <w:rFonts w:asciiTheme="minorHAnsi" w:hAnsiTheme="minorHAnsi" w:cstheme="minorHAnsi"/>
          <w:lang w:val="it-IT"/>
        </w:rPr>
        <w:t xml:space="preserve">, manoscritto del 1770, nella biblioteca civica di Ostra Vetere. </w:t>
      </w:r>
      <w:r w:rsidRPr="005300BC">
        <w:rPr>
          <w:rFonts w:asciiTheme="minorHAnsi" w:hAnsiTheme="minorHAnsi" w:cstheme="minorHAnsi"/>
          <w:lang w:val="it-IT"/>
        </w:rPr>
        <w:t xml:space="preserve">Egli scrive: </w:t>
      </w:r>
      <w:r w:rsidRPr="005300BC">
        <w:rPr>
          <w:rFonts w:ascii="Calibri" w:hAnsi="Calibri" w:cs="Calibri"/>
          <w:lang w:val="it-IT"/>
        </w:rPr>
        <w:t>"La cura di questa terra è divisa in tre parrocchie, la prima è maggiore, cioè Santa Maria di Piazza, che ha titolo di abazia e fù già Regolare, ora è Secolare e di Mitra. La seconda è minore e meno numerosa d'Anime, mà più antica, ed era posta di fuori della Terra, nella contrada detta il Paradiso, ha titolo di priorìa ed è posta nella Chiesa di San Severo. La terza è inferiore alle prime ed è piuttosto membro della cura di San Pietro della contea del Vaccarile, della quale è immediatamente Patrone in Spirituale, e Temporale il Vescovo di Sinigaglia. Queste due cure maggiori non hanno limiti, e sono divise in famiglie. La terza ha sito determinato nella contrada dè Pigioli mentre chi và ad abitare in detta contrada si fà immediatamente suddito di detta Parrocchia, ed uscendone da essa contrada resta libero."</w:t>
      </w:r>
    </w:p>
    <w:p w:rsidR="00F331CB" w:rsidRDefault="00F331CB">
      <w:pPr>
        <w:pStyle w:val="EndnoteText"/>
      </w:pPr>
    </w:p>
  </w:endnote>
  <w:endnote w:id="17">
    <w:p w:rsidR="00F331CB" w:rsidRPr="00B03066" w:rsidRDefault="00F331CB">
      <w:pPr>
        <w:pStyle w:val="EndnoteText"/>
        <w:rPr>
          <w:rFonts w:cstheme="minorHAnsi"/>
        </w:rPr>
      </w:pPr>
      <w:r w:rsidRPr="00B03066">
        <w:rPr>
          <w:rStyle w:val="EndnoteReference"/>
          <w:rFonts w:cstheme="minorHAnsi"/>
        </w:rPr>
        <w:endnoteRef/>
      </w:r>
      <w:r w:rsidRPr="00B03066">
        <w:rPr>
          <w:rFonts w:cstheme="minorHAnsi"/>
        </w:rPr>
        <w:t xml:space="preserve"> Dupaquier, </w:t>
      </w:r>
      <w:r w:rsidRPr="00B03066">
        <w:rPr>
          <w:rFonts w:cstheme="minorHAnsi"/>
          <w:i/>
        </w:rPr>
        <w:t>Nouveau manuel de dèpouillement des familles</w:t>
      </w:r>
      <w:r w:rsidRPr="00B03066">
        <w:rPr>
          <w:rFonts w:cstheme="minorHAnsi"/>
        </w:rPr>
        <w:t xml:space="preserve">, oppure, A. E. Imhof, </w:t>
      </w:r>
      <w:r w:rsidRPr="00B03066">
        <w:rPr>
          <w:rFonts w:cstheme="minorHAnsi"/>
          <w:i/>
        </w:rPr>
        <w:t>Introduzione alla demografia storica</w:t>
      </w:r>
      <w:r w:rsidRPr="00B03066">
        <w:rPr>
          <w:rFonts w:cstheme="minorHAnsi"/>
        </w:rPr>
        <w:t>, Bologna, Il Mulino, 1981</w:t>
      </w:r>
    </w:p>
  </w:endnote>
  <w:endnote w:id="18">
    <w:p w:rsidR="00F331CB" w:rsidRDefault="00F331CB" w:rsidP="00EE0A5B">
      <w:pPr>
        <w:pStyle w:val="EndnoteText"/>
        <w:rPr>
          <w:rFonts w:cstheme="minorHAnsi"/>
          <w:i/>
        </w:rPr>
      </w:pPr>
      <w:r w:rsidRPr="00B03066">
        <w:rPr>
          <w:rStyle w:val="EndnoteReference"/>
          <w:rFonts w:cstheme="minorHAnsi"/>
        </w:rPr>
        <w:endnoteRef/>
      </w:r>
      <w:r w:rsidRPr="00B03066">
        <w:rPr>
          <w:rFonts w:cstheme="minorHAnsi"/>
        </w:rPr>
        <w:t xml:space="preserve"> Jacques Dupâquier, </w:t>
      </w:r>
      <w:r w:rsidRPr="00B03066">
        <w:rPr>
          <w:rFonts w:cstheme="minorHAnsi"/>
          <w:i/>
        </w:rPr>
        <w:t>Sédentarité et mobilité dans l’ancienne société rurale, Op. Cit.</w:t>
      </w:r>
    </w:p>
    <w:p w:rsidR="00F331CB" w:rsidRPr="00B03066" w:rsidRDefault="00F331CB" w:rsidP="00EE0A5B">
      <w:pPr>
        <w:pStyle w:val="EndnoteText"/>
        <w:rPr>
          <w:rFonts w:cstheme="minorHAnsi"/>
        </w:rPr>
      </w:pPr>
    </w:p>
  </w:endnote>
  <w:endnote w:id="19">
    <w:p w:rsidR="00F331CB" w:rsidRDefault="00F331CB">
      <w:pPr>
        <w:pStyle w:val="EndnoteText"/>
        <w:rPr>
          <w:rFonts w:cstheme="minorHAnsi"/>
        </w:rPr>
      </w:pPr>
      <w:r>
        <w:rPr>
          <w:rStyle w:val="EndnoteReference"/>
        </w:rPr>
        <w:endnoteRef/>
      </w:r>
      <w:r>
        <w:t xml:space="preserve"> </w:t>
      </w:r>
      <w:r w:rsidRPr="00B03066">
        <w:rPr>
          <w:rFonts w:cstheme="minorHAnsi"/>
        </w:rPr>
        <w:t xml:space="preserve">Jacques Dupâquier, </w:t>
      </w:r>
      <w:r w:rsidRPr="00B03066">
        <w:rPr>
          <w:rFonts w:cstheme="minorHAnsi"/>
          <w:i/>
        </w:rPr>
        <w:t>Sédentarité et mobilité dans l’ancienne société rurale, Op. Cit</w:t>
      </w:r>
      <w:r>
        <w:rPr>
          <w:rFonts w:cstheme="minorHAnsi"/>
          <w:i/>
        </w:rPr>
        <w:t>, p. 128: “</w:t>
      </w:r>
      <w:r w:rsidRPr="00DA105B">
        <w:rPr>
          <w:rFonts w:cstheme="minorHAnsi"/>
        </w:rPr>
        <w:t>Pour un échantillon de 44 paroisses du Bassin parisien, l’origine géographique des époux entre 1671 et 1720 se répartit ainsi: 79% d’entre eux sont dits de la partisse; 9% viennent d’une communauté limitrophe; 5,5% sont distants de moin de 10 Km.”</w:t>
      </w:r>
    </w:p>
    <w:p w:rsidR="00F331CB" w:rsidRDefault="00F331CB">
      <w:pPr>
        <w:pStyle w:val="EndnoteText"/>
      </w:pPr>
    </w:p>
  </w:endnote>
  <w:endnote w:id="20">
    <w:p w:rsidR="00F331CB" w:rsidRDefault="00F331CB">
      <w:pPr>
        <w:pStyle w:val="EndnoteText"/>
      </w:pPr>
      <w:r>
        <w:rPr>
          <w:rStyle w:val="EndnoteReference"/>
        </w:rPr>
        <w:endnoteRef/>
      </w:r>
      <w:r>
        <w:t xml:space="preserve"> Si veda il numero 17 di “</w:t>
      </w:r>
      <w:r w:rsidRPr="00143706">
        <w:rPr>
          <w:i/>
        </w:rPr>
        <w:t>Proposte e Ricerche</w:t>
      </w:r>
      <w:r>
        <w:t>” del 1986.</w:t>
      </w:r>
    </w:p>
    <w:p w:rsidR="00F331CB" w:rsidRDefault="00F331CB">
      <w:pPr>
        <w:pStyle w:val="EndnoteText"/>
      </w:pPr>
    </w:p>
  </w:endnote>
  <w:endnote w:id="21">
    <w:p w:rsidR="00F331CB" w:rsidRDefault="00F331CB">
      <w:pPr>
        <w:pStyle w:val="EndnoteText"/>
      </w:pPr>
      <w:r>
        <w:rPr>
          <w:rStyle w:val="EndnoteReference"/>
        </w:rPr>
        <w:endnoteRef/>
      </w:r>
      <w:r>
        <w:t xml:space="preserve"> Jacques Dupâquier, Op. Cit.</w:t>
      </w:r>
    </w:p>
    <w:p w:rsidR="00F331CB" w:rsidRDefault="00F331CB">
      <w:pPr>
        <w:pStyle w:val="EndnoteText"/>
      </w:pPr>
    </w:p>
    <w:p w:rsidR="00F331CB" w:rsidRDefault="00F331CB">
      <w:pPr>
        <w:pStyle w:val="EndnoteText"/>
      </w:pPr>
    </w:p>
    <w:p w:rsidR="00F331CB" w:rsidRDefault="00F331CB">
      <w:pPr>
        <w:pStyle w:val="EndnoteText"/>
      </w:pPr>
      <w:r>
        <w:t>Allegato.</w:t>
      </w:r>
    </w:p>
    <w:p w:rsidR="00F331CB" w:rsidRDefault="00F331CB">
      <w:pPr>
        <w:pStyle w:val="EndnoteText"/>
      </w:pPr>
      <w:r>
        <w:t>Criteri usati nei DB per individuare le tipologie delle famiglie.</w:t>
      </w:r>
    </w:p>
    <w:p w:rsidR="00F331CB" w:rsidRDefault="00F331CB" w:rsidP="00F331CB">
      <w:pPr>
        <w:pStyle w:val="EndnoteText"/>
      </w:pPr>
      <w:r>
        <w:t>· Fam. Tipo 1: entrambi i coniugi fanno parte di famiglie montenovesi, o meglio, sono nati lì; hanno celebrato a Montenovo il matrimonio ed entrambi sono deceduti lì; hanno più di un figlio e gli intervalli tra le nascite non presentano lacune sospette; non ci sono decessi di figli nati altrove; l’età della madre all’ultimo figlio è superiore a 35 anni.</w:t>
      </w:r>
    </w:p>
    <w:p w:rsidR="00F331CB" w:rsidRDefault="00F331CB" w:rsidP="00F331CB">
      <w:pPr>
        <w:pStyle w:val="EndnoteText"/>
      </w:pPr>
      <w:r>
        <w:t>· Tipo 2: come il precedente, ma si sono sposati altrove.</w:t>
      </w:r>
    </w:p>
    <w:p w:rsidR="00F331CB" w:rsidRDefault="00F331CB" w:rsidP="00F331CB">
      <w:pPr>
        <w:pStyle w:val="EndnoteText"/>
      </w:pPr>
      <w:r>
        <w:t>· Tipo 3: come il tipo 1, ma manca il decesso di uno dei due coniugi.</w:t>
      </w:r>
    </w:p>
    <w:p w:rsidR="00F331CB" w:rsidRDefault="00F331CB" w:rsidP="00F331CB">
      <w:pPr>
        <w:pStyle w:val="EndnoteText"/>
      </w:pPr>
      <w:r>
        <w:t>· Tipo 4: come il tipo 1 (sono famiglie che hanno da 4 a 11 figli, la maggior parte delle donne ha avuto l’ultimo figlio a più di 40 anni…) ma mancano i decessi (1*) di entrambi i coniugi.</w:t>
      </w:r>
    </w:p>
    <w:p w:rsidR="00F331CB" w:rsidRDefault="00F331CB" w:rsidP="00F331CB">
      <w:pPr>
        <w:pStyle w:val="EndnoteText"/>
      </w:pPr>
      <w:r>
        <w:t>·Tipo 5: coniugi sposati e deceduti a Montenovo; per quasi tutti è documentato il battesimo (ne mancano 8 su 50), ma non hanno generato figli.</w:t>
      </w:r>
    </w:p>
    <w:p w:rsidR="00F331CB" w:rsidRDefault="00F331CB" w:rsidP="00F331CB">
      <w:pPr>
        <w:pStyle w:val="EndnoteText"/>
      </w:pPr>
      <w:r>
        <w:t>· Tipo 6: coniugi montenovesi; famiglia avviata in loco ma serie delle nascite interrotta, nonostante l’età della madre all’ultimo figlio sia inferiore a 35 anni; non sono documentati i decessi degli sposi o dei figli dopo l’ultima nascita.</w:t>
      </w:r>
    </w:p>
    <w:p w:rsidR="00F331CB" w:rsidRDefault="00F331CB" w:rsidP="00F331CB">
      <w:pPr>
        <w:pStyle w:val="EndnoteText"/>
      </w:pPr>
      <w:r>
        <w:t>·Tipo 7: coniugi montenovesi con famiglia avviata in loco; la serie delle nascite s’interrompe per più di 56 mesi, poi riprende; nel periodo della lacuna non ci sono decessi; almeno uno dei due genitori ha il decesso documentato.</w:t>
      </w:r>
    </w:p>
    <w:p w:rsidR="00F331CB" w:rsidRDefault="00F331CB" w:rsidP="00F331CB">
      <w:pPr>
        <w:pStyle w:val="EndnoteText"/>
      </w:pPr>
      <w:r>
        <w:t>·Tipo 8: famiglia con matrimonio documentato a Santa Maria di Piazza o a San Severo; stabilmente insediata a Montenovo; manca la data di nascita della moglie e non è stata trovata la sua famiglia di origine; nessuna indicazione sul luogo di origine della moglie: è probabilmente nata in un’altra parrocchia di Montenovo.</w:t>
      </w:r>
    </w:p>
    <w:p w:rsidR="00F331CB" w:rsidRDefault="00F331CB" w:rsidP="00F331CB">
      <w:pPr>
        <w:pStyle w:val="EndnoteText"/>
      </w:pPr>
      <w:r>
        <w:t>·Tipo 9: marito di Montenovo, moglie forestiera. Età madre all’ultimo figlio &gt; 35, oppure decesso moglie o marito in giovane età; decesso di almeno uno dei coniugi; matrimoni celebrati altrove, oppure indicazione del luogo di provenienza della moglie.</w:t>
      </w:r>
    </w:p>
    <w:p w:rsidR="00F331CB" w:rsidRDefault="00F331CB" w:rsidP="00F331CB">
      <w:pPr>
        <w:pStyle w:val="EndnoteText"/>
      </w:pPr>
      <w:r>
        <w:t>·Tipo 10: marito montenovese, moglie forestiera; decesso noto di almeno un coniuge; senza figli.</w:t>
      </w:r>
    </w:p>
    <w:p w:rsidR="00F331CB" w:rsidRDefault="00F331CB" w:rsidP="00F331CB">
      <w:pPr>
        <w:pStyle w:val="EndnoteText"/>
      </w:pPr>
      <w:r>
        <w:t>·Tipo 11: marito montenovese, moglie forestiera; famiglia emigrata definitivamente con gli stessi criteri usati per il tipo 6.</w:t>
      </w:r>
    </w:p>
    <w:p w:rsidR="00F331CB" w:rsidRDefault="00F331CB" w:rsidP="00F331CB">
      <w:pPr>
        <w:pStyle w:val="EndnoteText"/>
      </w:pPr>
      <w:r>
        <w:t>·Tipo 12: marito montenovese, moglie forestiera; famiglia emigrata temporaneamente individuata con gli stessi criteri definiti per il tipo 7.</w:t>
      </w:r>
    </w:p>
    <w:p w:rsidR="00F331CB" w:rsidRDefault="00F331CB" w:rsidP="00F331CB">
      <w:pPr>
        <w:pStyle w:val="EndnoteText"/>
      </w:pPr>
      <w:r>
        <w:t>· Tipo 13: matrimonio celebrato a Montenovo tra marito forestiero e ragazza montenovese; senza figli, senza decessi. Andati a vivere in altra terra: scambio matrimoniale.</w:t>
      </w:r>
    </w:p>
    <w:p w:rsidR="00F331CB" w:rsidRDefault="00F331CB" w:rsidP="00F331CB">
      <w:pPr>
        <w:pStyle w:val="EndnoteText"/>
      </w:pPr>
      <w:r>
        <w:t>·Tipo 14: marito forestiero, moglie montenovese; data del matrimonio certa; decesso del marito o della moglie noto; totale figli &gt; 0; se figli &lt; 3, oppure età della madre all’ultimo figlio  &lt; di 36, allora decesso della moglie o del marito in giovane età;</w:t>
      </w:r>
    </w:p>
    <w:p w:rsidR="00F331CB" w:rsidRDefault="00F331CB" w:rsidP="00F331CB">
      <w:pPr>
        <w:pStyle w:val="EndnoteText"/>
      </w:pPr>
      <w:r>
        <w:t>· Tipo 15: matrimonio celebrato a Montenovo tra marito forestiero e donna indigena; famiglia avviata in loco; emigrazione definitiva individuata con gli stessi criteri del tipo 6.</w:t>
      </w:r>
    </w:p>
    <w:p w:rsidR="00F331CB" w:rsidRDefault="00F331CB" w:rsidP="00F331CB">
      <w:pPr>
        <w:pStyle w:val="EndnoteText"/>
      </w:pPr>
      <w:r>
        <w:t>·Tipo 16: marito forestiero, moglie indigena, matrimonio celebrato in loco. emigrazione temporanea individuata con gli stessi criteri del tipo 7.</w:t>
      </w:r>
    </w:p>
    <w:p w:rsidR="00F331CB" w:rsidRDefault="00F331CB" w:rsidP="00F331CB">
      <w:pPr>
        <w:pStyle w:val="EndnoteText"/>
      </w:pPr>
      <w:r>
        <w:t>· Tipo 17: coniugi forestieri; Sposati altrove, e arrivati con famiglia iniziata altrove; decesso di entrambi i coniugi noto (19), o almeno uno noto (rimanenti 15); totale figli &gt; 0; se totale figli &lt; 3, oppure età della madre all’ultimo figlio  &lt; di 36, allora decesso della moglie o del marito in giovane età;</w:t>
      </w:r>
    </w:p>
    <w:p w:rsidR="00F331CB" w:rsidRDefault="00F331CB" w:rsidP="00F331CB">
      <w:pPr>
        <w:pStyle w:val="EndnoteText"/>
      </w:pPr>
      <w:r>
        <w:t>·Tipo 18: coniugi forestieri, ma sposati a Montenovo; decesso di almeno un coniuge noto; si considera famiglia sedentaria.</w:t>
      </w:r>
    </w:p>
    <w:p w:rsidR="00F331CB" w:rsidRDefault="00F331CB" w:rsidP="00F331CB">
      <w:pPr>
        <w:pStyle w:val="EndnoteText"/>
      </w:pPr>
      <w:r>
        <w:t>· Tipo 19: coniugi forestieri i cui battesimi e decessi coprono un arco limitato di tempo; quasi sempre sposati altrove; quasi sempre senza il decesso dei coniugi; quasi sempre pochi figli.</w:t>
      </w:r>
    </w:p>
    <w:p w:rsidR="00F331CB" w:rsidRDefault="00F331CB" w:rsidP="00F331CB">
      <w:pPr>
        <w:pStyle w:val="EndnoteText"/>
      </w:pPr>
      <w:r>
        <w:t>· Tipo 20: coniugi forestieri; presenti solo con la registrazione del matrimonio.</w:t>
      </w:r>
    </w:p>
    <w:p w:rsidR="00F331CB" w:rsidRDefault="00F331CB" w:rsidP="00F331CB">
      <w:pPr>
        <w:pStyle w:val="EndnoteText"/>
      </w:pPr>
      <w:r>
        <w:t>· Tipo 21: ragazz madr</w:t>
      </w:r>
      <w:r w:rsidR="001959D2">
        <w:t>i</w:t>
      </w:r>
      <w:r>
        <w:t>, nat</w:t>
      </w:r>
      <w:r w:rsidR="001959D2">
        <w:t>e</w:t>
      </w:r>
      <w:r>
        <w:t xml:space="preserve"> a Montenovo con data del battesimo nota; nascita d</w:t>
      </w:r>
      <w:r w:rsidR="001959D2">
        <w:t>i</w:t>
      </w:r>
      <w:r>
        <w:t xml:space="preserve"> figli di padre ignoto.</w:t>
      </w:r>
    </w:p>
    <w:p w:rsidR="003F2A27" w:rsidRDefault="003F2A27" w:rsidP="00F331CB">
      <w:pPr>
        <w:pStyle w:val="EndnoteText"/>
      </w:pPr>
      <w:r>
        <w:t>.Tipo 29: atti unici, battesimo di un bimbo, genitori indicati ma non inseribili nelle schede delle famiglie.</w:t>
      </w:r>
    </w:p>
    <w:p w:rsidR="003F2A27" w:rsidRDefault="003F2A27" w:rsidP="00F331CB">
      <w:pPr>
        <w:pStyle w:val="EndnoteText"/>
      </w:pPr>
      <w:r>
        <w:t>.Tipo 30: atti unici, decesso di un forestiero; indicazione della provenienza e talvolta dei genitori. Non inseribile nelle schede delle famiglie.</w:t>
      </w:r>
    </w:p>
    <w:p w:rsidR="003F2A27" w:rsidRDefault="003F2A27" w:rsidP="00F331CB">
      <w:pPr>
        <w:pStyle w:val="EndnoteText"/>
      </w:pPr>
      <w:r>
        <w:t>.Tipo 31: atti unici, decesso di una religioso/a forestiero/a</w:t>
      </w:r>
      <w:r w:rsidR="0091265A">
        <w:t>. Riconoscibile dal titolo (Reverendo, frate, suora…) e dall’indicazione della provenienza.</w:t>
      </w:r>
    </w:p>
    <w:p w:rsidR="0091265A" w:rsidRDefault="0091265A" w:rsidP="00F331CB">
      <w:pPr>
        <w:pStyle w:val="EndnoteText"/>
      </w:pPr>
      <w:r>
        <w:t>.Tipo 32: atti unici, decessi o battesimi degli illegittimi riconoscibili dal titolo “spurio”, “spuria”. Madre nota, padre ignoto.</w:t>
      </w:r>
    </w:p>
    <w:p w:rsidR="0091265A" w:rsidRDefault="0091265A" w:rsidP="00F331CB">
      <w:pPr>
        <w:pStyle w:val="EndnoteText"/>
      </w:pPr>
      <w:r>
        <w:t>.Tipo 33: atti unici, come sopra, ma padre e madre ignoti.</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BC5" w:rsidRDefault="001D2BC5" w:rsidP="00634AEC">
      <w:pPr>
        <w:spacing w:after="0" w:line="240" w:lineRule="auto"/>
      </w:pPr>
      <w:r>
        <w:separator/>
      </w:r>
    </w:p>
  </w:footnote>
  <w:footnote w:type="continuationSeparator" w:id="1">
    <w:p w:rsidR="001D2BC5" w:rsidRDefault="001D2BC5" w:rsidP="00634A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382422"/>
      <w:docPartObj>
        <w:docPartGallery w:val="Page Numbers (Top of Page)"/>
        <w:docPartUnique/>
      </w:docPartObj>
    </w:sdtPr>
    <w:sdtContent>
      <w:p w:rsidR="00F331CB" w:rsidRDefault="005F1D5B">
        <w:pPr>
          <w:pStyle w:val="Header"/>
          <w:jc w:val="center"/>
        </w:pPr>
        <w:fldSimple w:instr=" PAGE   \* MERGEFORMAT ">
          <w:r w:rsidR="00B91B8B">
            <w:rPr>
              <w:noProof/>
            </w:rPr>
            <w:t>23</w:t>
          </w:r>
        </w:fldSimple>
      </w:p>
    </w:sdtContent>
  </w:sdt>
  <w:p w:rsidR="00F331CB" w:rsidRDefault="00F331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673"/>
    <w:multiLevelType w:val="multilevel"/>
    <w:tmpl w:val="677EBD1C"/>
    <w:lvl w:ilvl="0">
      <w:start w:val="1"/>
      <w:numFmt w:val="decimal"/>
      <w:lvlText w:val="%1."/>
      <w:lvlJc w:val="left"/>
      <w:pPr>
        <w:ind w:left="360" w:hanging="360"/>
      </w:pPr>
      <w:rPr>
        <w:rFonts w:hint="default"/>
        <w:i/>
        <w:sz w:val="24"/>
      </w:rPr>
    </w:lvl>
    <w:lvl w:ilvl="1">
      <w:start w:val="1"/>
      <w:numFmt w:val="decimal"/>
      <w:isLgl/>
      <w:lvlText w:val="%1.%2."/>
      <w:lvlJc w:val="left"/>
      <w:pPr>
        <w:ind w:left="1004" w:hanging="720"/>
      </w:pPr>
      <w:rPr>
        <w:rFonts w:ascii="Times New Roman" w:hint="default"/>
        <w:i/>
        <w:sz w:val="24"/>
      </w:rPr>
    </w:lvl>
    <w:lvl w:ilvl="2">
      <w:start w:val="1"/>
      <w:numFmt w:val="decimal"/>
      <w:isLgl/>
      <w:lvlText w:val="%1.%2.%3."/>
      <w:lvlJc w:val="left"/>
      <w:pPr>
        <w:ind w:left="1004" w:hanging="720"/>
      </w:pPr>
      <w:rPr>
        <w:rFonts w:ascii="Times New Roman" w:hint="default"/>
        <w:i/>
        <w:sz w:val="24"/>
      </w:rPr>
    </w:lvl>
    <w:lvl w:ilvl="3">
      <w:start w:val="1"/>
      <w:numFmt w:val="decimal"/>
      <w:isLgl/>
      <w:lvlText w:val="%1.%2.%3.%4."/>
      <w:lvlJc w:val="left"/>
      <w:pPr>
        <w:ind w:left="1364" w:hanging="1080"/>
      </w:pPr>
      <w:rPr>
        <w:rFonts w:ascii="Times New Roman" w:hint="default"/>
        <w:i/>
        <w:sz w:val="24"/>
      </w:rPr>
    </w:lvl>
    <w:lvl w:ilvl="4">
      <w:start w:val="1"/>
      <w:numFmt w:val="decimal"/>
      <w:isLgl/>
      <w:lvlText w:val="%1.%2.%3.%4.%5."/>
      <w:lvlJc w:val="left"/>
      <w:pPr>
        <w:ind w:left="1724" w:hanging="1440"/>
      </w:pPr>
      <w:rPr>
        <w:rFonts w:ascii="Times New Roman" w:hint="default"/>
        <w:i/>
        <w:sz w:val="24"/>
      </w:rPr>
    </w:lvl>
    <w:lvl w:ilvl="5">
      <w:start w:val="1"/>
      <w:numFmt w:val="decimal"/>
      <w:isLgl/>
      <w:lvlText w:val="%1.%2.%3.%4.%5.%6."/>
      <w:lvlJc w:val="left"/>
      <w:pPr>
        <w:ind w:left="1724" w:hanging="1440"/>
      </w:pPr>
      <w:rPr>
        <w:rFonts w:ascii="Times New Roman" w:hint="default"/>
        <w:i/>
        <w:sz w:val="24"/>
      </w:rPr>
    </w:lvl>
    <w:lvl w:ilvl="6">
      <w:start w:val="1"/>
      <w:numFmt w:val="decimal"/>
      <w:isLgl/>
      <w:lvlText w:val="%1.%2.%3.%4.%5.%6.%7."/>
      <w:lvlJc w:val="left"/>
      <w:pPr>
        <w:ind w:left="2084" w:hanging="1800"/>
      </w:pPr>
      <w:rPr>
        <w:rFonts w:ascii="Times New Roman" w:hint="default"/>
        <w:i/>
        <w:sz w:val="24"/>
      </w:rPr>
    </w:lvl>
    <w:lvl w:ilvl="7">
      <w:start w:val="1"/>
      <w:numFmt w:val="decimal"/>
      <w:isLgl/>
      <w:lvlText w:val="%1.%2.%3.%4.%5.%6.%7.%8."/>
      <w:lvlJc w:val="left"/>
      <w:pPr>
        <w:ind w:left="2444" w:hanging="2160"/>
      </w:pPr>
      <w:rPr>
        <w:rFonts w:ascii="Times New Roman" w:hint="default"/>
        <w:i/>
        <w:sz w:val="24"/>
      </w:rPr>
    </w:lvl>
    <w:lvl w:ilvl="8">
      <w:start w:val="1"/>
      <w:numFmt w:val="decimal"/>
      <w:isLgl/>
      <w:lvlText w:val="%1.%2.%3.%4.%5.%6.%7.%8.%9."/>
      <w:lvlJc w:val="left"/>
      <w:pPr>
        <w:ind w:left="2444" w:hanging="2160"/>
      </w:pPr>
      <w:rPr>
        <w:rFonts w:ascii="Times New Roman" w:hint="default"/>
        <w:i/>
        <w:sz w:val="24"/>
      </w:rPr>
    </w:lvl>
  </w:abstractNum>
  <w:abstractNum w:abstractNumId="1">
    <w:nsid w:val="06535F59"/>
    <w:multiLevelType w:val="hybridMultilevel"/>
    <w:tmpl w:val="F7EE0A8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C01C7E"/>
    <w:multiLevelType w:val="hybridMultilevel"/>
    <w:tmpl w:val="97DEC05C"/>
    <w:lvl w:ilvl="0" w:tplc="228847CA">
      <w:start w:val="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
    <w:nsid w:val="0C82055E"/>
    <w:multiLevelType w:val="hybridMultilevel"/>
    <w:tmpl w:val="38789D0E"/>
    <w:lvl w:ilvl="0" w:tplc="04100019">
      <w:start w:val="1"/>
      <w:numFmt w:val="lowerLetter"/>
      <w:lvlText w:val="%1."/>
      <w:lvlJc w:val="left"/>
      <w:pPr>
        <w:ind w:left="1004" w:hanging="360"/>
      </w:pPr>
    </w:lvl>
    <w:lvl w:ilvl="1" w:tplc="04100019">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
    <w:nsid w:val="0DBC10AA"/>
    <w:multiLevelType w:val="hybridMultilevel"/>
    <w:tmpl w:val="956E307C"/>
    <w:lvl w:ilvl="0" w:tplc="4F943CE6">
      <w:start w:val="1"/>
      <w:numFmt w:val="lowerLetter"/>
      <w:lvlText w:val="%1."/>
      <w:lvlJc w:val="left"/>
      <w:pPr>
        <w:ind w:left="644" w:hanging="360"/>
      </w:pPr>
      <w:rPr>
        <w:rFonts w:ascii="Times New Roman" w:hint="default"/>
        <w:color w:val="auto"/>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nsid w:val="0FF61530"/>
    <w:multiLevelType w:val="hybridMultilevel"/>
    <w:tmpl w:val="B4C6A88E"/>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12685CB2"/>
    <w:multiLevelType w:val="hybridMultilevel"/>
    <w:tmpl w:val="C7464F56"/>
    <w:lvl w:ilvl="0" w:tplc="88DCCC46">
      <w:start w:val="3"/>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2A61DFD"/>
    <w:multiLevelType w:val="hybridMultilevel"/>
    <w:tmpl w:val="64904C9E"/>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nsid w:val="12F455A0"/>
    <w:multiLevelType w:val="hybridMultilevel"/>
    <w:tmpl w:val="4F32888A"/>
    <w:lvl w:ilvl="0" w:tplc="7FDA331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nsid w:val="17F00C3F"/>
    <w:multiLevelType w:val="hybridMultilevel"/>
    <w:tmpl w:val="0B24A03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nsid w:val="1A916B73"/>
    <w:multiLevelType w:val="hybridMultilevel"/>
    <w:tmpl w:val="6390FBD0"/>
    <w:lvl w:ilvl="0" w:tplc="8D1C0886">
      <w:start w:val="1"/>
      <w:numFmt w:val="decimal"/>
      <w:lvlText w:val="%1."/>
      <w:lvlJc w:val="left"/>
      <w:pPr>
        <w:ind w:left="644" w:hanging="360"/>
      </w:pPr>
      <w:rPr>
        <w:rFonts w:ascii="Times New Roman" w:hint="default"/>
        <w:color w:val="auto"/>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nsid w:val="1D381551"/>
    <w:multiLevelType w:val="hybridMultilevel"/>
    <w:tmpl w:val="17EAE6B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
    <w:nsid w:val="20AE64C8"/>
    <w:multiLevelType w:val="hybridMultilevel"/>
    <w:tmpl w:val="28A6B10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230501A"/>
    <w:multiLevelType w:val="hybridMultilevel"/>
    <w:tmpl w:val="914C84B8"/>
    <w:lvl w:ilvl="0" w:tplc="129E7B58">
      <w:start w:val="7"/>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41C7EF7"/>
    <w:multiLevelType w:val="hybridMultilevel"/>
    <w:tmpl w:val="39562446"/>
    <w:lvl w:ilvl="0" w:tplc="67024400">
      <w:start w:val="1"/>
      <w:numFmt w:val="decimal"/>
      <w:lvlText w:val="%1."/>
      <w:lvlJc w:val="left"/>
      <w:pPr>
        <w:ind w:left="1087" w:hanging="360"/>
      </w:pPr>
      <w:rPr>
        <w:rFonts w:ascii="Times New Roman" w:hint="default"/>
        <w:i/>
        <w:sz w:val="24"/>
      </w:rPr>
    </w:lvl>
    <w:lvl w:ilvl="1" w:tplc="04100019" w:tentative="1">
      <w:start w:val="1"/>
      <w:numFmt w:val="lowerLetter"/>
      <w:lvlText w:val="%2."/>
      <w:lvlJc w:val="left"/>
      <w:pPr>
        <w:ind w:left="1807" w:hanging="360"/>
      </w:pPr>
    </w:lvl>
    <w:lvl w:ilvl="2" w:tplc="0410001B" w:tentative="1">
      <w:start w:val="1"/>
      <w:numFmt w:val="lowerRoman"/>
      <w:lvlText w:val="%3."/>
      <w:lvlJc w:val="right"/>
      <w:pPr>
        <w:ind w:left="2527" w:hanging="180"/>
      </w:pPr>
    </w:lvl>
    <w:lvl w:ilvl="3" w:tplc="0410000F" w:tentative="1">
      <w:start w:val="1"/>
      <w:numFmt w:val="decimal"/>
      <w:lvlText w:val="%4."/>
      <w:lvlJc w:val="left"/>
      <w:pPr>
        <w:ind w:left="3247" w:hanging="360"/>
      </w:pPr>
    </w:lvl>
    <w:lvl w:ilvl="4" w:tplc="04100019" w:tentative="1">
      <w:start w:val="1"/>
      <w:numFmt w:val="lowerLetter"/>
      <w:lvlText w:val="%5."/>
      <w:lvlJc w:val="left"/>
      <w:pPr>
        <w:ind w:left="3967" w:hanging="360"/>
      </w:pPr>
    </w:lvl>
    <w:lvl w:ilvl="5" w:tplc="0410001B" w:tentative="1">
      <w:start w:val="1"/>
      <w:numFmt w:val="lowerRoman"/>
      <w:lvlText w:val="%6."/>
      <w:lvlJc w:val="right"/>
      <w:pPr>
        <w:ind w:left="4687" w:hanging="180"/>
      </w:pPr>
    </w:lvl>
    <w:lvl w:ilvl="6" w:tplc="0410000F" w:tentative="1">
      <w:start w:val="1"/>
      <w:numFmt w:val="decimal"/>
      <w:lvlText w:val="%7."/>
      <w:lvlJc w:val="left"/>
      <w:pPr>
        <w:ind w:left="5407" w:hanging="360"/>
      </w:pPr>
    </w:lvl>
    <w:lvl w:ilvl="7" w:tplc="04100019" w:tentative="1">
      <w:start w:val="1"/>
      <w:numFmt w:val="lowerLetter"/>
      <w:lvlText w:val="%8."/>
      <w:lvlJc w:val="left"/>
      <w:pPr>
        <w:ind w:left="6127" w:hanging="360"/>
      </w:pPr>
    </w:lvl>
    <w:lvl w:ilvl="8" w:tplc="0410001B" w:tentative="1">
      <w:start w:val="1"/>
      <w:numFmt w:val="lowerRoman"/>
      <w:lvlText w:val="%9."/>
      <w:lvlJc w:val="right"/>
      <w:pPr>
        <w:ind w:left="6847" w:hanging="180"/>
      </w:pPr>
    </w:lvl>
  </w:abstractNum>
  <w:abstractNum w:abstractNumId="15">
    <w:nsid w:val="242D7F0F"/>
    <w:multiLevelType w:val="hybridMultilevel"/>
    <w:tmpl w:val="C3341606"/>
    <w:lvl w:ilvl="0" w:tplc="F272AC9C">
      <w:start w:val="7"/>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4C435C9"/>
    <w:multiLevelType w:val="hybridMultilevel"/>
    <w:tmpl w:val="4216C57E"/>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nsid w:val="24E35E06"/>
    <w:multiLevelType w:val="hybridMultilevel"/>
    <w:tmpl w:val="8FE26F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50A2CBE"/>
    <w:multiLevelType w:val="hybridMultilevel"/>
    <w:tmpl w:val="F200941A"/>
    <w:lvl w:ilvl="0" w:tplc="3C7A9A3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nsid w:val="26E30FBA"/>
    <w:multiLevelType w:val="hybridMultilevel"/>
    <w:tmpl w:val="1B922B1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19738BC"/>
    <w:multiLevelType w:val="hybridMultilevel"/>
    <w:tmpl w:val="A0D8234A"/>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1">
    <w:nsid w:val="35BF1A60"/>
    <w:multiLevelType w:val="hybridMultilevel"/>
    <w:tmpl w:val="28220E60"/>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2">
    <w:nsid w:val="37B90233"/>
    <w:multiLevelType w:val="hybridMultilevel"/>
    <w:tmpl w:val="1BEC9BAA"/>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3">
    <w:nsid w:val="3C036E03"/>
    <w:multiLevelType w:val="hybridMultilevel"/>
    <w:tmpl w:val="5A70F406"/>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nsid w:val="3F085270"/>
    <w:multiLevelType w:val="hybridMultilevel"/>
    <w:tmpl w:val="956E307C"/>
    <w:lvl w:ilvl="0" w:tplc="4F943CE6">
      <w:start w:val="1"/>
      <w:numFmt w:val="lowerLetter"/>
      <w:lvlText w:val="%1."/>
      <w:lvlJc w:val="left"/>
      <w:pPr>
        <w:ind w:left="644" w:hanging="360"/>
      </w:pPr>
      <w:rPr>
        <w:rFonts w:ascii="Times New Roman" w:hint="default"/>
        <w:color w:val="auto"/>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nsid w:val="41B7571C"/>
    <w:multiLevelType w:val="hybridMultilevel"/>
    <w:tmpl w:val="4C469D62"/>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6">
    <w:nsid w:val="47166BAE"/>
    <w:multiLevelType w:val="hybridMultilevel"/>
    <w:tmpl w:val="376EE264"/>
    <w:lvl w:ilvl="0" w:tplc="0AF823DC">
      <w:start w:val="7"/>
      <w:numFmt w:val="decimal"/>
      <w:lvlText w:val="%1"/>
      <w:lvlJc w:val="left"/>
      <w:pPr>
        <w:ind w:left="644" w:hanging="360"/>
      </w:pPr>
      <w:rPr>
        <w:rFonts w:ascii="Times New Roman" w:hint="default"/>
        <w:i/>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nsid w:val="4A723435"/>
    <w:multiLevelType w:val="hybridMultilevel"/>
    <w:tmpl w:val="B332326C"/>
    <w:lvl w:ilvl="0" w:tplc="6E40FA5E">
      <w:start w:val="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nsid w:val="4FB46E30"/>
    <w:multiLevelType w:val="hybridMultilevel"/>
    <w:tmpl w:val="D3726C70"/>
    <w:lvl w:ilvl="0" w:tplc="EA90369E">
      <w:start w:val="1"/>
      <w:numFmt w:val="decimal"/>
      <w:lvlText w:val="%1."/>
      <w:lvlJc w:val="left"/>
      <w:pPr>
        <w:ind w:left="1004" w:hanging="360"/>
      </w:pPr>
      <w:rPr>
        <w:rFonts w:hint="default"/>
      </w:rPr>
    </w:lvl>
    <w:lvl w:ilvl="1" w:tplc="04100019">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9">
    <w:nsid w:val="54CB34CA"/>
    <w:multiLevelType w:val="hybridMultilevel"/>
    <w:tmpl w:val="B98A9B20"/>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0">
    <w:nsid w:val="5CAB4CB0"/>
    <w:multiLevelType w:val="hybridMultilevel"/>
    <w:tmpl w:val="82DA845A"/>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1">
    <w:nsid w:val="5D804654"/>
    <w:multiLevelType w:val="hybridMultilevel"/>
    <w:tmpl w:val="96D27EA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844710"/>
    <w:multiLevelType w:val="hybridMultilevel"/>
    <w:tmpl w:val="FCD632AC"/>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3">
    <w:nsid w:val="62E77918"/>
    <w:multiLevelType w:val="hybridMultilevel"/>
    <w:tmpl w:val="3C48F53E"/>
    <w:lvl w:ilvl="0" w:tplc="11F443E2">
      <w:start w:val="1"/>
      <w:numFmt w:val="decimal"/>
      <w:lvlText w:val="%1."/>
      <w:lvlJc w:val="left"/>
      <w:pPr>
        <w:ind w:left="927" w:hanging="360"/>
      </w:pPr>
      <w:rPr>
        <w:rFonts w:ascii="Times New Roman" w:hAnsi="Times New Roman" w:cs="Times New Roman" w:hint="default"/>
        <w:sz w:val="24"/>
        <w:szCs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3BA20EA"/>
    <w:multiLevelType w:val="hybridMultilevel"/>
    <w:tmpl w:val="DEEC8810"/>
    <w:lvl w:ilvl="0" w:tplc="FD4A8488">
      <w:start w:val="7"/>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4EC0ECD"/>
    <w:multiLevelType w:val="hybridMultilevel"/>
    <w:tmpl w:val="00A63E00"/>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6">
    <w:nsid w:val="64FC57C0"/>
    <w:multiLevelType w:val="hybridMultilevel"/>
    <w:tmpl w:val="349C91B4"/>
    <w:lvl w:ilvl="0" w:tplc="0410000F">
      <w:start w:val="1"/>
      <w:numFmt w:val="decimal"/>
      <w:lvlText w:val="%1."/>
      <w:lvlJc w:val="left"/>
      <w:pPr>
        <w:ind w:left="1087" w:hanging="360"/>
      </w:pPr>
    </w:lvl>
    <w:lvl w:ilvl="1" w:tplc="04100019" w:tentative="1">
      <w:start w:val="1"/>
      <w:numFmt w:val="lowerLetter"/>
      <w:lvlText w:val="%2."/>
      <w:lvlJc w:val="left"/>
      <w:pPr>
        <w:ind w:left="1807" w:hanging="360"/>
      </w:pPr>
    </w:lvl>
    <w:lvl w:ilvl="2" w:tplc="0410001B" w:tentative="1">
      <w:start w:val="1"/>
      <w:numFmt w:val="lowerRoman"/>
      <w:lvlText w:val="%3."/>
      <w:lvlJc w:val="right"/>
      <w:pPr>
        <w:ind w:left="2527" w:hanging="180"/>
      </w:pPr>
    </w:lvl>
    <w:lvl w:ilvl="3" w:tplc="0410000F" w:tentative="1">
      <w:start w:val="1"/>
      <w:numFmt w:val="decimal"/>
      <w:lvlText w:val="%4."/>
      <w:lvlJc w:val="left"/>
      <w:pPr>
        <w:ind w:left="3247" w:hanging="360"/>
      </w:pPr>
    </w:lvl>
    <w:lvl w:ilvl="4" w:tplc="04100019" w:tentative="1">
      <w:start w:val="1"/>
      <w:numFmt w:val="lowerLetter"/>
      <w:lvlText w:val="%5."/>
      <w:lvlJc w:val="left"/>
      <w:pPr>
        <w:ind w:left="3967" w:hanging="360"/>
      </w:pPr>
    </w:lvl>
    <w:lvl w:ilvl="5" w:tplc="0410001B" w:tentative="1">
      <w:start w:val="1"/>
      <w:numFmt w:val="lowerRoman"/>
      <w:lvlText w:val="%6."/>
      <w:lvlJc w:val="right"/>
      <w:pPr>
        <w:ind w:left="4687" w:hanging="180"/>
      </w:pPr>
    </w:lvl>
    <w:lvl w:ilvl="6" w:tplc="0410000F" w:tentative="1">
      <w:start w:val="1"/>
      <w:numFmt w:val="decimal"/>
      <w:lvlText w:val="%7."/>
      <w:lvlJc w:val="left"/>
      <w:pPr>
        <w:ind w:left="5407" w:hanging="360"/>
      </w:pPr>
    </w:lvl>
    <w:lvl w:ilvl="7" w:tplc="04100019" w:tentative="1">
      <w:start w:val="1"/>
      <w:numFmt w:val="lowerLetter"/>
      <w:lvlText w:val="%8."/>
      <w:lvlJc w:val="left"/>
      <w:pPr>
        <w:ind w:left="6127" w:hanging="360"/>
      </w:pPr>
    </w:lvl>
    <w:lvl w:ilvl="8" w:tplc="0410001B" w:tentative="1">
      <w:start w:val="1"/>
      <w:numFmt w:val="lowerRoman"/>
      <w:lvlText w:val="%9."/>
      <w:lvlJc w:val="right"/>
      <w:pPr>
        <w:ind w:left="6847" w:hanging="180"/>
      </w:pPr>
    </w:lvl>
  </w:abstractNum>
  <w:abstractNum w:abstractNumId="37">
    <w:nsid w:val="65873536"/>
    <w:multiLevelType w:val="hybridMultilevel"/>
    <w:tmpl w:val="2CB81AF4"/>
    <w:lvl w:ilvl="0" w:tplc="D79C025C">
      <w:start w:val="7"/>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66A62B56"/>
    <w:multiLevelType w:val="hybridMultilevel"/>
    <w:tmpl w:val="7F205C8C"/>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9">
    <w:nsid w:val="69B93907"/>
    <w:multiLevelType w:val="hybridMultilevel"/>
    <w:tmpl w:val="1F9C04C2"/>
    <w:lvl w:ilvl="0" w:tplc="2C58915A">
      <w:start w:val="7"/>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A174306"/>
    <w:multiLevelType w:val="hybridMultilevel"/>
    <w:tmpl w:val="19C618EA"/>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1">
    <w:nsid w:val="6D122CBC"/>
    <w:multiLevelType w:val="hybridMultilevel"/>
    <w:tmpl w:val="DA7E93C0"/>
    <w:lvl w:ilvl="0" w:tplc="67024400">
      <w:start w:val="1"/>
      <w:numFmt w:val="decimal"/>
      <w:lvlText w:val="%1."/>
      <w:lvlJc w:val="left"/>
      <w:pPr>
        <w:ind w:left="1004" w:hanging="360"/>
      </w:pPr>
      <w:rPr>
        <w:rFonts w:ascii="Times New Roman" w:hint="default"/>
        <w:i/>
        <w:sz w:val="24"/>
      </w:rPr>
    </w:lvl>
    <w:lvl w:ilvl="1" w:tplc="6284EA44">
      <w:start w:val="1"/>
      <w:numFmt w:val="lowerLetter"/>
      <w:lvlText w:val="%2."/>
      <w:lvlJc w:val="left"/>
      <w:pPr>
        <w:ind w:left="1575" w:hanging="495"/>
      </w:pPr>
      <w:rPr>
        <w:rFonts w:ascii="Times New Roman" w:hint="default"/>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92A0C4C"/>
    <w:multiLevelType w:val="hybridMultilevel"/>
    <w:tmpl w:val="C836675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nsid w:val="7B096062"/>
    <w:multiLevelType w:val="hybridMultilevel"/>
    <w:tmpl w:val="AF20E7DC"/>
    <w:lvl w:ilvl="0" w:tplc="67024400">
      <w:start w:val="1"/>
      <w:numFmt w:val="decimal"/>
      <w:lvlText w:val="%1."/>
      <w:lvlJc w:val="left"/>
      <w:pPr>
        <w:ind w:left="1004" w:hanging="360"/>
      </w:pPr>
      <w:rPr>
        <w:rFonts w:ascii="Times New Roman" w:hint="default"/>
        <w:i/>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4">
    <w:nsid w:val="7B1F3856"/>
    <w:multiLevelType w:val="hybridMultilevel"/>
    <w:tmpl w:val="F806B39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DD11900"/>
    <w:multiLevelType w:val="multilevel"/>
    <w:tmpl w:val="59C8BD4E"/>
    <w:lvl w:ilvl="0">
      <w:start w:val="7"/>
      <w:numFmt w:val="decimal"/>
      <w:lvlText w:val="%1."/>
      <w:lvlJc w:val="left"/>
      <w:pPr>
        <w:ind w:left="644" w:hanging="360"/>
      </w:pPr>
      <w:rPr>
        <w:rFonts w:ascii="Times New Roman" w:hint="default"/>
        <w:i/>
        <w:sz w:val="24"/>
      </w:rPr>
    </w:lvl>
    <w:lvl w:ilvl="1">
      <w:start w:val="1"/>
      <w:numFmt w:val="decimal"/>
      <w:isLgl/>
      <w:lvlText w:val="%1.%2."/>
      <w:lvlJc w:val="left"/>
      <w:pPr>
        <w:ind w:left="1004" w:hanging="720"/>
      </w:pPr>
      <w:rPr>
        <w:rFonts w:ascii="Times New Roman" w:hint="default"/>
        <w:i/>
        <w:sz w:val="24"/>
      </w:rPr>
    </w:lvl>
    <w:lvl w:ilvl="2">
      <w:start w:val="1"/>
      <w:numFmt w:val="decimal"/>
      <w:isLgl/>
      <w:lvlText w:val="%1.%2.%3."/>
      <w:lvlJc w:val="left"/>
      <w:pPr>
        <w:ind w:left="1004" w:hanging="720"/>
      </w:pPr>
      <w:rPr>
        <w:rFonts w:ascii="Times New Roman" w:hint="default"/>
        <w:i/>
        <w:sz w:val="24"/>
      </w:rPr>
    </w:lvl>
    <w:lvl w:ilvl="3">
      <w:start w:val="1"/>
      <w:numFmt w:val="decimal"/>
      <w:isLgl/>
      <w:lvlText w:val="%1.%2.%3.%4."/>
      <w:lvlJc w:val="left"/>
      <w:pPr>
        <w:ind w:left="1364" w:hanging="1080"/>
      </w:pPr>
      <w:rPr>
        <w:rFonts w:ascii="Times New Roman" w:hint="default"/>
        <w:i/>
        <w:sz w:val="24"/>
      </w:rPr>
    </w:lvl>
    <w:lvl w:ilvl="4">
      <w:start w:val="1"/>
      <w:numFmt w:val="decimal"/>
      <w:isLgl/>
      <w:lvlText w:val="%1.%2.%3.%4.%5."/>
      <w:lvlJc w:val="left"/>
      <w:pPr>
        <w:ind w:left="1724" w:hanging="1440"/>
      </w:pPr>
      <w:rPr>
        <w:rFonts w:ascii="Times New Roman" w:hint="default"/>
        <w:i/>
        <w:sz w:val="24"/>
      </w:rPr>
    </w:lvl>
    <w:lvl w:ilvl="5">
      <w:start w:val="1"/>
      <w:numFmt w:val="decimal"/>
      <w:isLgl/>
      <w:lvlText w:val="%1.%2.%3.%4.%5.%6."/>
      <w:lvlJc w:val="left"/>
      <w:pPr>
        <w:ind w:left="1724" w:hanging="1440"/>
      </w:pPr>
      <w:rPr>
        <w:rFonts w:ascii="Times New Roman" w:hint="default"/>
        <w:i/>
        <w:sz w:val="24"/>
      </w:rPr>
    </w:lvl>
    <w:lvl w:ilvl="6">
      <w:start w:val="1"/>
      <w:numFmt w:val="decimal"/>
      <w:isLgl/>
      <w:lvlText w:val="%1.%2.%3.%4.%5.%6.%7."/>
      <w:lvlJc w:val="left"/>
      <w:pPr>
        <w:ind w:left="2084" w:hanging="1800"/>
      </w:pPr>
      <w:rPr>
        <w:rFonts w:ascii="Times New Roman" w:hint="default"/>
        <w:i/>
        <w:sz w:val="24"/>
      </w:rPr>
    </w:lvl>
    <w:lvl w:ilvl="7">
      <w:start w:val="1"/>
      <w:numFmt w:val="decimal"/>
      <w:isLgl/>
      <w:lvlText w:val="%1.%2.%3.%4.%5.%6.%7.%8."/>
      <w:lvlJc w:val="left"/>
      <w:pPr>
        <w:ind w:left="2444" w:hanging="2160"/>
      </w:pPr>
      <w:rPr>
        <w:rFonts w:ascii="Times New Roman" w:hint="default"/>
        <w:i/>
        <w:sz w:val="24"/>
      </w:rPr>
    </w:lvl>
    <w:lvl w:ilvl="8">
      <w:start w:val="1"/>
      <w:numFmt w:val="decimal"/>
      <w:isLgl/>
      <w:lvlText w:val="%1.%2.%3.%4.%5.%6.%7.%8.%9."/>
      <w:lvlJc w:val="left"/>
      <w:pPr>
        <w:ind w:left="2444" w:hanging="2160"/>
      </w:pPr>
      <w:rPr>
        <w:rFonts w:ascii="Times New Roman" w:hint="default"/>
        <w:i/>
        <w:sz w:val="24"/>
      </w:rPr>
    </w:lvl>
  </w:abstractNum>
  <w:num w:numId="1">
    <w:abstractNumId w:val="11"/>
  </w:num>
  <w:num w:numId="2">
    <w:abstractNumId w:val="35"/>
  </w:num>
  <w:num w:numId="3">
    <w:abstractNumId w:val="0"/>
  </w:num>
  <w:num w:numId="4">
    <w:abstractNumId w:val="20"/>
  </w:num>
  <w:num w:numId="5">
    <w:abstractNumId w:val="36"/>
  </w:num>
  <w:num w:numId="6">
    <w:abstractNumId w:val="17"/>
  </w:num>
  <w:num w:numId="7">
    <w:abstractNumId w:val="29"/>
  </w:num>
  <w:num w:numId="8">
    <w:abstractNumId w:val="32"/>
  </w:num>
  <w:num w:numId="9">
    <w:abstractNumId w:val="21"/>
  </w:num>
  <w:num w:numId="10">
    <w:abstractNumId w:val="26"/>
  </w:num>
  <w:num w:numId="11">
    <w:abstractNumId w:val="45"/>
  </w:num>
  <w:num w:numId="12">
    <w:abstractNumId w:val="30"/>
  </w:num>
  <w:num w:numId="13">
    <w:abstractNumId w:val="39"/>
  </w:num>
  <w:num w:numId="14">
    <w:abstractNumId w:val="6"/>
  </w:num>
  <w:num w:numId="15">
    <w:abstractNumId w:val="7"/>
  </w:num>
  <w:num w:numId="16">
    <w:abstractNumId w:val="13"/>
  </w:num>
  <w:num w:numId="17">
    <w:abstractNumId w:val="22"/>
  </w:num>
  <w:num w:numId="18">
    <w:abstractNumId w:val="34"/>
  </w:num>
  <w:num w:numId="19">
    <w:abstractNumId w:val="16"/>
  </w:num>
  <w:num w:numId="20">
    <w:abstractNumId w:val="15"/>
  </w:num>
  <w:num w:numId="21">
    <w:abstractNumId w:val="38"/>
  </w:num>
  <w:num w:numId="22">
    <w:abstractNumId w:val="41"/>
  </w:num>
  <w:num w:numId="23">
    <w:abstractNumId w:val="25"/>
  </w:num>
  <w:num w:numId="24">
    <w:abstractNumId w:val="40"/>
  </w:num>
  <w:num w:numId="25">
    <w:abstractNumId w:val="14"/>
  </w:num>
  <w:num w:numId="26">
    <w:abstractNumId w:val="43"/>
  </w:num>
  <w:num w:numId="27">
    <w:abstractNumId w:val="3"/>
  </w:num>
  <w:num w:numId="28">
    <w:abstractNumId w:val="1"/>
  </w:num>
  <w:num w:numId="29">
    <w:abstractNumId w:val="31"/>
  </w:num>
  <w:num w:numId="30">
    <w:abstractNumId w:val="12"/>
  </w:num>
  <w:num w:numId="31">
    <w:abstractNumId w:val="44"/>
  </w:num>
  <w:num w:numId="32">
    <w:abstractNumId w:val="19"/>
  </w:num>
  <w:num w:numId="33">
    <w:abstractNumId w:val="37"/>
  </w:num>
  <w:num w:numId="34">
    <w:abstractNumId w:val="18"/>
  </w:num>
  <w:num w:numId="35">
    <w:abstractNumId w:val="27"/>
  </w:num>
  <w:num w:numId="36">
    <w:abstractNumId w:val="9"/>
  </w:num>
  <w:num w:numId="37">
    <w:abstractNumId w:val="2"/>
  </w:num>
  <w:num w:numId="38">
    <w:abstractNumId w:val="28"/>
  </w:num>
  <w:num w:numId="39">
    <w:abstractNumId w:val="33"/>
  </w:num>
  <w:num w:numId="40">
    <w:abstractNumId w:val="23"/>
  </w:num>
  <w:num w:numId="41">
    <w:abstractNumId w:val="5"/>
  </w:num>
  <w:num w:numId="42">
    <w:abstractNumId w:val="8"/>
  </w:num>
  <w:num w:numId="43">
    <w:abstractNumId w:val="42"/>
  </w:num>
  <w:num w:numId="44">
    <w:abstractNumId w:val="10"/>
  </w:num>
  <w:num w:numId="45">
    <w:abstractNumId w:val="4"/>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08"/>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1E35EF"/>
    <w:rsid w:val="00005124"/>
    <w:rsid w:val="00007772"/>
    <w:rsid w:val="00010E73"/>
    <w:rsid w:val="000120A0"/>
    <w:rsid w:val="00013447"/>
    <w:rsid w:val="00015890"/>
    <w:rsid w:val="0002456A"/>
    <w:rsid w:val="00024A9B"/>
    <w:rsid w:val="000312F9"/>
    <w:rsid w:val="00033688"/>
    <w:rsid w:val="00034D3F"/>
    <w:rsid w:val="00036B41"/>
    <w:rsid w:val="00041447"/>
    <w:rsid w:val="00043CDA"/>
    <w:rsid w:val="00050962"/>
    <w:rsid w:val="00051D7C"/>
    <w:rsid w:val="00055350"/>
    <w:rsid w:val="00057F66"/>
    <w:rsid w:val="00063108"/>
    <w:rsid w:val="0006368D"/>
    <w:rsid w:val="00065AFE"/>
    <w:rsid w:val="00065F2D"/>
    <w:rsid w:val="00071C7B"/>
    <w:rsid w:val="00076248"/>
    <w:rsid w:val="0008432A"/>
    <w:rsid w:val="00090768"/>
    <w:rsid w:val="0009192B"/>
    <w:rsid w:val="00095B56"/>
    <w:rsid w:val="000965BC"/>
    <w:rsid w:val="00097198"/>
    <w:rsid w:val="00097483"/>
    <w:rsid w:val="000A595D"/>
    <w:rsid w:val="000B31B0"/>
    <w:rsid w:val="000B7188"/>
    <w:rsid w:val="000C3FBC"/>
    <w:rsid w:val="000C4E07"/>
    <w:rsid w:val="000D6078"/>
    <w:rsid w:val="000D61A0"/>
    <w:rsid w:val="000E710E"/>
    <w:rsid w:val="000E71C1"/>
    <w:rsid w:val="000E7323"/>
    <w:rsid w:val="000F14EE"/>
    <w:rsid w:val="000F24C4"/>
    <w:rsid w:val="00103481"/>
    <w:rsid w:val="00105017"/>
    <w:rsid w:val="00107F72"/>
    <w:rsid w:val="00111CD3"/>
    <w:rsid w:val="00111DDE"/>
    <w:rsid w:val="00116187"/>
    <w:rsid w:val="00117879"/>
    <w:rsid w:val="00124EA6"/>
    <w:rsid w:val="00130AC9"/>
    <w:rsid w:val="001313DC"/>
    <w:rsid w:val="001335DF"/>
    <w:rsid w:val="00133CB1"/>
    <w:rsid w:val="00135A91"/>
    <w:rsid w:val="001365E6"/>
    <w:rsid w:val="001374B0"/>
    <w:rsid w:val="00140AC9"/>
    <w:rsid w:val="00141876"/>
    <w:rsid w:val="00143706"/>
    <w:rsid w:val="00146E5F"/>
    <w:rsid w:val="00153EE8"/>
    <w:rsid w:val="0016146F"/>
    <w:rsid w:val="00161968"/>
    <w:rsid w:val="00181417"/>
    <w:rsid w:val="0018491E"/>
    <w:rsid w:val="00186624"/>
    <w:rsid w:val="001868A0"/>
    <w:rsid w:val="00187533"/>
    <w:rsid w:val="0019104C"/>
    <w:rsid w:val="001959D2"/>
    <w:rsid w:val="0019718B"/>
    <w:rsid w:val="001A5418"/>
    <w:rsid w:val="001A56E1"/>
    <w:rsid w:val="001A6137"/>
    <w:rsid w:val="001B5A26"/>
    <w:rsid w:val="001C2B48"/>
    <w:rsid w:val="001C2C7E"/>
    <w:rsid w:val="001C2F56"/>
    <w:rsid w:val="001C47E0"/>
    <w:rsid w:val="001D2084"/>
    <w:rsid w:val="001D2BC5"/>
    <w:rsid w:val="001D44E7"/>
    <w:rsid w:val="001D7557"/>
    <w:rsid w:val="001E130F"/>
    <w:rsid w:val="001E1EF2"/>
    <w:rsid w:val="001E35EF"/>
    <w:rsid w:val="001E7330"/>
    <w:rsid w:val="001F2CDB"/>
    <w:rsid w:val="00211D7E"/>
    <w:rsid w:val="002134E2"/>
    <w:rsid w:val="00215860"/>
    <w:rsid w:val="002174BB"/>
    <w:rsid w:val="00221D2A"/>
    <w:rsid w:val="002239D7"/>
    <w:rsid w:val="00242C27"/>
    <w:rsid w:val="002442F1"/>
    <w:rsid w:val="00245C99"/>
    <w:rsid w:val="00252E9F"/>
    <w:rsid w:val="00261F18"/>
    <w:rsid w:val="00262029"/>
    <w:rsid w:val="002634F7"/>
    <w:rsid w:val="00265713"/>
    <w:rsid w:val="002833BA"/>
    <w:rsid w:val="00285084"/>
    <w:rsid w:val="00294FC8"/>
    <w:rsid w:val="002A4345"/>
    <w:rsid w:val="002B15F2"/>
    <w:rsid w:val="002B5CC4"/>
    <w:rsid w:val="002B733B"/>
    <w:rsid w:val="002C0EDE"/>
    <w:rsid w:val="002C672A"/>
    <w:rsid w:val="002D0D52"/>
    <w:rsid w:val="002D4033"/>
    <w:rsid w:val="002E77BA"/>
    <w:rsid w:val="002F0A6F"/>
    <w:rsid w:val="002F0E5B"/>
    <w:rsid w:val="002F6AA8"/>
    <w:rsid w:val="003006DD"/>
    <w:rsid w:val="003032F0"/>
    <w:rsid w:val="003108C1"/>
    <w:rsid w:val="00313CE6"/>
    <w:rsid w:val="00314CD2"/>
    <w:rsid w:val="00316CD5"/>
    <w:rsid w:val="003236FE"/>
    <w:rsid w:val="0032546F"/>
    <w:rsid w:val="00326544"/>
    <w:rsid w:val="00327B58"/>
    <w:rsid w:val="00330810"/>
    <w:rsid w:val="00333C6D"/>
    <w:rsid w:val="003452F3"/>
    <w:rsid w:val="00345C0C"/>
    <w:rsid w:val="0035037C"/>
    <w:rsid w:val="00350BBD"/>
    <w:rsid w:val="00354B5A"/>
    <w:rsid w:val="00355F58"/>
    <w:rsid w:val="00360A97"/>
    <w:rsid w:val="00361203"/>
    <w:rsid w:val="003635F9"/>
    <w:rsid w:val="0036392B"/>
    <w:rsid w:val="0036455C"/>
    <w:rsid w:val="00365039"/>
    <w:rsid w:val="00380111"/>
    <w:rsid w:val="003A0FCF"/>
    <w:rsid w:val="003A1D6B"/>
    <w:rsid w:val="003A280F"/>
    <w:rsid w:val="003A53C9"/>
    <w:rsid w:val="003A6023"/>
    <w:rsid w:val="003A6D4A"/>
    <w:rsid w:val="003B289C"/>
    <w:rsid w:val="003B36FD"/>
    <w:rsid w:val="003B455F"/>
    <w:rsid w:val="003B4F98"/>
    <w:rsid w:val="003B51DC"/>
    <w:rsid w:val="003B5995"/>
    <w:rsid w:val="003B5BE1"/>
    <w:rsid w:val="003C0C26"/>
    <w:rsid w:val="003C23B9"/>
    <w:rsid w:val="003C2732"/>
    <w:rsid w:val="003C47AD"/>
    <w:rsid w:val="003D21A6"/>
    <w:rsid w:val="003D29F0"/>
    <w:rsid w:val="003D59BD"/>
    <w:rsid w:val="003F2A27"/>
    <w:rsid w:val="003F7B0F"/>
    <w:rsid w:val="00400184"/>
    <w:rsid w:val="004042E9"/>
    <w:rsid w:val="00405096"/>
    <w:rsid w:val="0041292A"/>
    <w:rsid w:val="00417AC1"/>
    <w:rsid w:val="00421859"/>
    <w:rsid w:val="00421B8F"/>
    <w:rsid w:val="00430642"/>
    <w:rsid w:val="00433712"/>
    <w:rsid w:val="004337CF"/>
    <w:rsid w:val="0043582A"/>
    <w:rsid w:val="004415C5"/>
    <w:rsid w:val="004444FC"/>
    <w:rsid w:val="00455AD1"/>
    <w:rsid w:val="00456B01"/>
    <w:rsid w:val="0047038D"/>
    <w:rsid w:val="004717D8"/>
    <w:rsid w:val="004728C1"/>
    <w:rsid w:val="00474814"/>
    <w:rsid w:val="0047582F"/>
    <w:rsid w:val="00480397"/>
    <w:rsid w:val="00482363"/>
    <w:rsid w:val="004829B9"/>
    <w:rsid w:val="00484DC2"/>
    <w:rsid w:val="004911D0"/>
    <w:rsid w:val="004914D2"/>
    <w:rsid w:val="004925A8"/>
    <w:rsid w:val="004A33B8"/>
    <w:rsid w:val="004A355F"/>
    <w:rsid w:val="004B1709"/>
    <w:rsid w:val="004C2D78"/>
    <w:rsid w:val="004C6DA9"/>
    <w:rsid w:val="004C6F49"/>
    <w:rsid w:val="004C7217"/>
    <w:rsid w:val="004D549C"/>
    <w:rsid w:val="004D7FE2"/>
    <w:rsid w:val="004E7A4F"/>
    <w:rsid w:val="004F53ED"/>
    <w:rsid w:val="004F6388"/>
    <w:rsid w:val="00500E99"/>
    <w:rsid w:val="0050638A"/>
    <w:rsid w:val="0051399C"/>
    <w:rsid w:val="005209CE"/>
    <w:rsid w:val="005215B2"/>
    <w:rsid w:val="00527602"/>
    <w:rsid w:val="005300BC"/>
    <w:rsid w:val="0053024A"/>
    <w:rsid w:val="005304A7"/>
    <w:rsid w:val="00530A35"/>
    <w:rsid w:val="00535A8C"/>
    <w:rsid w:val="005369E4"/>
    <w:rsid w:val="005458F5"/>
    <w:rsid w:val="00545FA8"/>
    <w:rsid w:val="00553297"/>
    <w:rsid w:val="00553AF5"/>
    <w:rsid w:val="0056052A"/>
    <w:rsid w:val="0056268C"/>
    <w:rsid w:val="00567785"/>
    <w:rsid w:val="005707E5"/>
    <w:rsid w:val="00574DC9"/>
    <w:rsid w:val="0057546F"/>
    <w:rsid w:val="00576190"/>
    <w:rsid w:val="00581747"/>
    <w:rsid w:val="00583E19"/>
    <w:rsid w:val="00583EC6"/>
    <w:rsid w:val="00583FAB"/>
    <w:rsid w:val="005868EE"/>
    <w:rsid w:val="005913A0"/>
    <w:rsid w:val="00593365"/>
    <w:rsid w:val="00593E3F"/>
    <w:rsid w:val="00593EFC"/>
    <w:rsid w:val="00594AD8"/>
    <w:rsid w:val="00595C5D"/>
    <w:rsid w:val="00597D60"/>
    <w:rsid w:val="005A10D2"/>
    <w:rsid w:val="005A14A0"/>
    <w:rsid w:val="005A2B46"/>
    <w:rsid w:val="005A3087"/>
    <w:rsid w:val="005A34D2"/>
    <w:rsid w:val="005A4FE6"/>
    <w:rsid w:val="005A65B6"/>
    <w:rsid w:val="005B1A4C"/>
    <w:rsid w:val="005B3AD9"/>
    <w:rsid w:val="005B4144"/>
    <w:rsid w:val="005B6D62"/>
    <w:rsid w:val="005C110E"/>
    <w:rsid w:val="005C2DC1"/>
    <w:rsid w:val="005C3966"/>
    <w:rsid w:val="005C5C58"/>
    <w:rsid w:val="005F1D5B"/>
    <w:rsid w:val="005F218B"/>
    <w:rsid w:val="005F7F84"/>
    <w:rsid w:val="00602A65"/>
    <w:rsid w:val="006034E2"/>
    <w:rsid w:val="006040D8"/>
    <w:rsid w:val="00605626"/>
    <w:rsid w:val="00612F0B"/>
    <w:rsid w:val="006171D8"/>
    <w:rsid w:val="006225AA"/>
    <w:rsid w:val="00631D40"/>
    <w:rsid w:val="00634AEC"/>
    <w:rsid w:val="00634DA1"/>
    <w:rsid w:val="00636B97"/>
    <w:rsid w:val="00650206"/>
    <w:rsid w:val="00653384"/>
    <w:rsid w:val="00653B7A"/>
    <w:rsid w:val="00655BED"/>
    <w:rsid w:val="0065643A"/>
    <w:rsid w:val="006652DF"/>
    <w:rsid w:val="006672E4"/>
    <w:rsid w:val="006677ED"/>
    <w:rsid w:val="00667A15"/>
    <w:rsid w:val="006753D8"/>
    <w:rsid w:val="00685B3C"/>
    <w:rsid w:val="0068642F"/>
    <w:rsid w:val="006874F5"/>
    <w:rsid w:val="006A330B"/>
    <w:rsid w:val="006A43A1"/>
    <w:rsid w:val="006A67CB"/>
    <w:rsid w:val="006B54D6"/>
    <w:rsid w:val="006B6380"/>
    <w:rsid w:val="006C6338"/>
    <w:rsid w:val="006C7B31"/>
    <w:rsid w:val="006C7E8B"/>
    <w:rsid w:val="006D20B6"/>
    <w:rsid w:val="006E32C9"/>
    <w:rsid w:val="006E3352"/>
    <w:rsid w:val="006F2AB8"/>
    <w:rsid w:val="00704B03"/>
    <w:rsid w:val="00712409"/>
    <w:rsid w:val="007166BE"/>
    <w:rsid w:val="0072055B"/>
    <w:rsid w:val="00722826"/>
    <w:rsid w:val="00722E86"/>
    <w:rsid w:val="00722EB4"/>
    <w:rsid w:val="00723D92"/>
    <w:rsid w:val="00726A2F"/>
    <w:rsid w:val="007405F8"/>
    <w:rsid w:val="007446F1"/>
    <w:rsid w:val="00746C8A"/>
    <w:rsid w:val="00761869"/>
    <w:rsid w:val="007649E0"/>
    <w:rsid w:val="0077409D"/>
    <w:rsid w:val="0077555C"/>
    <w:rsid w:val="00777E5F"/>
    <w:rsid w:val="00781C03"/>
    <w:rsid w:val="007865A8"/>
    <w:rsid w:val="00787B6D"/>
    <w:rsid w:val="00792105"/>
    <w:rsid w:val="00792850"/>
    <w:rsid w:val="00795C72"/>
    <w:rsid w:val="00797077"/>
    <w:rsid w:val="007A2EAC"/>
    <w:rsid w:val="007A3266"/>
    <w:rsid w:val="007A6262"/>
    <w:rsid w:val="007B0F9E"/>
    <w:rsid w:val="007B57C0"/>
    <w:rsid w:val="007B7FB3"/>
    <w:rsid w:val="007C6328"/>
    <w:rsid w:val="007C73A9"/>
    <w:rsid w:val="007C76E8"/>
    <w:rsid w:val="007D02C3"/>
    <w:rsid w:val="007D2FEF"/>
    <w:rsid w:val="007D4EB0"/>
    <w:rsid w:val="007D708F"/>
    <w:rsid w:val="007E4270"/>
    <w:rsid w:val="007E7AEF"/>
    <w:rsid w:val="007F02F3"/>
    <w:rsid w:val="007F21C9"/>
    <w:rsid w:val="007F2731"/>
    <w:rsid w:val="007F2E49"/>
    <w:rsid w:val="007F4A84"/>
    <w:rsid w:val="007F4F77"/>
    <w:rsid w:val="008015AA"/>
    <w:rsid w:val="008019DC"/>
    <w:rsid w:val="0080532C"/>
    <w:rsid w:val="00805E7B"/>
    <w:rsid w:val="008075AD"/>
    <w:rsid w:val="00810D7D"/>
    <w:rsid w:val="00813F65"/>
    <w:rsid w:val="0082266C"/>
    <w:rsid w:val="00822C90"/>
    <w:rsid w:val="00824C20"/>
    <w:rsid w:val="00830551"/>
    <w:rsid w:val="00832740"/>
    <w:rsid w:val="00834286"/>
    <w:rsid w:val="008343E9"/>
    <w:rsid w:val="00835323"/>
    <w:rsid w:val="00837319"/>
    <w:rsid w:val="008450DB"/>
    <w:rsid w:val="00847CE4"/>
    <w:rsid w:val="00852A9F"/>
    <w:rsid w:val="008630EA"/>
    <w:rsid w:val="00864EBB"/>
    <w:rsid w:val="00870507"/>
    <w:rsid w:val="00871A39"/>
    <w:rsid w:val="00872F13"/>
    <w:rsid w:val="00873590"/>
    <w:rsid w:val="00874701"/>
    <w:rsid w:val="00887516"/>
    <w:rsid w:val="00887D98"/>
    <w:rsid w:val="00891140"/>
    <w:rsid w:val="008A025E"/>
    <w:rsid w:val="008A0EF6"/>
    <w:rsid w:val="008A6223"/>
    <w:rsid w:val="008B019D"/>
    <w:rsid w:val="008B2427"/>
    <w:rsid w:val="008B4D60"/>
    <w:rsid w:val="008B5194"/>
    <w:rsid w:val="008B5C32"/>
    <w:rsid w:val="008B6634"/>
    <w:rsid w:val="008C3BC6"/>
    <w:rsid w:val="008D17B0"/>
    <w:rsid w:val="008D3297"/>
    <w:rsid w:val="008D4751"/>
    <w:rsid w:val="008D7EE5"/>
    <w:rsid w:val="008E5283"/>
    <w:rsid w:val="008E5418"/>
    <w:rsid w:val="008E546B"/>
    <w:rsid w:val="008F0C8E"/>
    <w:rsid w:val="008F3025"/>
    <w:rsid w:val="008F3362"/>
    <w:rsid w:val="00900861"/>
    <w:rsid w:val="0091265A"/>
    <w:rsid w:val="0091337C"/>
    <w:rsid w:val="00915CA3"/>
    <w:rsid w:val="00925737"/>
    <w:rsid w:val="00931BA5"/>
    <w:rsid w:val="009372E1"/>
    <w:rsid w:val="00942B0B"/>
    <w:rsid w:val="00946A0D"/>
    <w:rsid w:val="00951F83"/>
    <w:rsid w:val="00953CC5"/>
    <w:rsid w:val="00955544"/>
    <w:rsid w:val="00955B46"/>
    <w:rsid w:val="00955C9C"/>
    <w:rsid w:val="00957889"/>
    <w:rsid w:val="00960D8A"/>
    <w:rsid w:val="009630EC"/>
    <w:rsid w:val="00966D16"/>
    <w:rsid w:val="00967791"/>
    <w:rsid w:val="009705C6"/>
    <w:rsid w:val="00971B25"/>
    <w:rsid w:val="00974413"/>
    <w:rsid w:val="009820C0"/>
    <w:rsid w:val="009836DB"/>
    <w:rsid w:val="00984686"/>
    <w:rsid w:val="00984A8A"/>
    <w:rsid w:val="00984D3A"/>
    <w:rsid w:val="009969AC"/>
    <w:rsid w:val="009A203B"/>
    <w:rsid w:val="009B7411"/>
    <w:rsid w:val="009C3EFF"/>
    <w:rsid w:val="009C5826"/>
    <w:rsid w:val="009D0A4E"/>
    <w:rsid w:val="009D1281"/>
    <w:rsid w:val="009D26CB"/>
    <w:rsid w:val="009E721D"/>
    <w:rsid w:val="009E7B4F"/>
    <w:rsid w:val="009F0D36"/>
    <w:rsid w:val="009F3F92"/>
    <w:rsid w:val="009F734F"/>
    <w:rsid w:val="00A012E4"/>
    <w:rsid w:val="00A03597"/>
    <w:rsid w:val="00A06941"/>
    <w:rsid w:val="00A158D4"/>
    <w:rsid w:val="00A175A5"/>
    <w:rsid w:val="00A21671"/>
    <w:rsid w:val="00A2629A"/>
    <w:rsid w:val="00A307FD"/>
    <w:rsid w:val="00A30B92"/>
    <w:rsid w:val="00A3398B"/>
    <w:rsid w:val="00A42C10"/>
    <w:rsid w:val="00A46EC6"/>
    <w:rsid w:val="00A52416"/>
    <w:rsid w:val="00A531E1"/>
    <w:rsid w:val="00A5419B"/>
    <w:rsid w:val="00A54F19"/>
    <w:rsid w:val="00A64C6A"/>
    <w:rsid w:val="00A64D61"/>
    <w:rsid w:val="00A64D8C"/>
    <w:rsid w:val="00A91DDC"/>
    <w:rsid w:val="00A9225D"/>
    <w:rsid w:val="00AA2D10"/>
    <w:rsid w:val="00AA4C2E"/>
    <w:rsid w:val="00AB101E"/>
    <w:rsid w:val="00AB20AE"/>
    <w:rsid w:val="00AB61AE"/>
    <w:rsid w:val="00AB6ABA"/>
    <w:rsid w:val="00AB73A4"/>
    <w:rsid w:val="00AB7A63"/>
    <w:rsid w:val="00AC4264"/>
    <w:rsid w:val="00AD1FDF"/>
    <w:rsid w:val="00AD4C42"/>
    <w:rsid w:val="00AD7C9A"/>
    <w:rsid w:val="00AE063E"/>
    <w:rsid w:val="00AE23A9"/>
    <w:rsid w:val="00AE2C3D"/>
    <w:rsid w:val="00AE7507"/>
    <w:rsid w:val="00B002BC"/>
    <w:rsid w:val="00B03066"/>
    <w:rsid w:val="00B15AE3"/>
    <w:rsid w:val="00B20697"/>
    <w:rsid w:val="00B209D2"/>
    <w:rsid w:val="00B3145F"/>
    <w:rsid w:val="00B35DE3"/>
    <w:rsid w:val="00B46037"/>
    <w:rsid w:val="00B56058"/>
    <w:rsid w:val="00B63269"/>
    <w:rsid w:val="00B64A49"/>
    <w:rsid w:val="00B76965"/>
    <w:rsid w:val="00B91B8B"/>
    <w:rsid w:val="00B96392"/>
    <w:rsid w:val="00BA0041"/>
    <w:rsid w:val="00BB2E5C"/>
    <w:rsid w:val="00BC2FD9"/>
    <w:rsid w:val="00BC3C03"/>
    <w:rsid w:val="00BC4414"/>
    <w:rsid w:val="00BC4BF7"/>
    <w:rsid w:val="00BD5A86"/>
    <w:rsid w:val="00BE3DD3"/>
    <w:rsid w:val="00BE581E"/>
    <w:rsid w:val="00BE6ED2"/>
    <w:rsid w:val="00BE77BE"/>
    <w:rsid w:val="00BF32F6"/>
    <w:rsid w:val="00BF5F2F"/>
    <w:rsid w:val="00BF6FB2"/>
    <w:rsid w:val="00BF7378"/>
    <w:rsid w:val="00C072E5"/>
    <w:rsid w:val="00C10CD9"/>
    <w:rsid w:val="00C11B72"/>
    <w:rsid w:val="00C128D6"/>
    <w:rsid w:val="00C12F63"/>
    <w:rsid w:val="00C20FC0"/>
    <w:rsid w:val="00C22511"/>
    <w:rsid w:val="00C242FD"/>
    <w:rsid w:val="00C27C18"/>
    <w:rsid w:val="00C313BC"/>
    <w:rsid w:val="00C31BE7"/>
    <w:rsid w:val="00C32A77"/>
    <w:rsid w:val="00C4124A"/>
    <w:rsid w:val="00C451DB"/>
    <w:rsid w:val="00C474C3"/>
    <w:rsid w:val="00C532AB"/>
    <w:rsid w:val="00C57821"/>
    <w:rsid w:val="00C57DD6"/>
    <w:rsid w:val="00C61633"/>
    <w:rsid w:val="00C71C77"/>
    <w:rsid w:val="00C77AC4"/>
    <w:rsid w:val="00C8106C"/>
    <w:rsid w:val="00C81EA0"/>
    <w:rsid w:val="00C86395"/>
    <w:rsid w:val="00C8699F"/>
    <w:rsid w:val="00C9181F"/>
    <w:rsid w:val="00C96079"/>
    <w:rsid w:val="00CA20A2"/>
    <w:rsid w:val="00CA28AA"/>
    <w:rsid w:val="00CA6BBC"/>
    <w:rsid w:val="00CC0E2B"/>
    <w:rsid w:val="00CC2CCA"/>
    <w:rsid w:val="00CC49ED"/>
    <w:rsid w:val="00CD171C"/>
    <w:rsid w:val="00CD1B69"/>
    <w:rsid w:val="00CD26F0"/>
    <w:rsid w:val="00CD275D"/>
    <w:rsid w:val="00CD3B38"/>
    <w:rsid w:val="00CD50A4"/>
    <w:rsid w:val="00CE22E5"/>
    <w:rsid w:val="00CE27A1"/>
    <w:rsid w:val="00CE383B"/>
    <w:rsid w:val="00CF3235"/>
    <w:rsid w:val="00CF5E2A"/>
    <w:rsid w:val="00CF60F4"/>
    <w:rsid w:val="00D01704"/>
    <w:rsid w:val="00D059B7"/>
    <w:rsid w:val="00D06DA5"/>
    <w:rsid w:val="00D06DF7"/>
    <w:rsid w:val="00D071BB"/>
    <w:rsid w:val="00D10803"/>
    <w:rsid w:val="00D110D9"/>
    <w:rsid w:val="00D16F97"/>
    <w:rsid w:val="00D21B00"/>
    <w:rsid w:val="00D27287"/>
    <w:rsid w:val="00D2790B"/>
    <w:rsid w:val="00D317AD"/>
    <w:rsid w:val="00D33ED0"/>
    <w:rsid w:val="00D426B1"/>
    <w:rsid w:val="00D4347F"/>
    <w:rsid w:val="00D44061"/>
    <w:rsid w:val="00D444A7"/>
    <w:rsid w:val="00D459D4"/>
    <w:rsid w:val="00D5139B"/>
    <w:rsid w:val="00D540F7"/>
    <w:rsid w:val="00D56C0C"/>
    <w:rsid w:val="00D60F8C"/>
    <w:rsid w:val="00D6332C"/>
    <w:rsid w:val="00D65A0B"/>
    <w:rsid w:val="00D766E3"/>
    <w:rsid w:val="00D76C4D"/>
    <w:rsid w:val="00D76F4A"/>
    <w:rsid w:val="00D85D4C"/>
    <w:rsid w:val="00D91F52"/>
    <w:rsid w:val="00DA07CF"/>
    <w:rsid w:val="00DA105B"/>
    <w:rsid w:val="00DA2718"/>
    <w:rsid w:val="00DB0399"/>
    <w:rsid w:val="00DC25CF"/>
    <w:rsid w:val="00DC33F0"/>
    <w:rsid w:val="00DC5BE6"/>
    <w:rsid w:val="00DD0DC8"/>
    <w:rsid w:val="00DD1A57"/>
    <w:rsid w:val="00DD46D1"/>
    <w:rsid w:val="00DE3F06"/>
    <w:rsid w:val="00DF7EE2"/>
    <w:rsid w:val="00E01272"/>
    <w:rsid w:val="00E03E68"/>
    <w:rsid w:val="00E05744"/>
    <w:rsid w:val="00E11E4B"/>
    <w:rsid w:val="00E15051"/>
    <w:rsid w:val="00E16769"/>
    <w:rsid w:val="00E202C9"/>
    <w:rsid w:val="00E213FB"/>
    <w:rsid w:val="00E22EC7"/>
    <w:rsid w:val="00E2544C"/>
    <w:rsid w:val="00E258AF"/>
    <w:rsid w:val="00E26C33"/>
    <w:rsid w:val="00E35AA1"/>
    <w:rsid w:val="00E36DBA"/>
    <w:rsid w:val="00E37CE8"/>
    <w:rsid w:val="00E42CCC"/>
    <w:rsid w:val="00E50DD7"/>
    <w:rsid w:val="00E6254F"/>
    <w:rsid w:val="00E64C64"/>
    <w:rsid w:val="00E67DBE"/>
    <w:rsid w:val="00E739CD"/>
    <w:rsid w:val="00E7506C"/>
    <w:rsid w:val="00E76840"/>
    <w:rsid w:val="00E77013"/>
    <w:rsid w:val="00E818B1"/>
    <w:rsid w:val="00E8586C"/>
    <w:rsid w:val="00E91189"/>
    <w:rsid w:val="00E92597"/>
    <w:rsid w:val="00E93507"/>
    <w:rsid w:val="00E95C74"/>
    <w:rsid w:val="00EA0FC7"/>
    <w:rsid w:val="00EA1ED5"/>
    <w:rsid w:val="00EA4C3D"/>
    <w:rsid w:val="00EC2982"/>
    <w:rsid w:val="00ED1FEA"/>
    <w:rsid w:val="00ED25A0"/>
    <w:rsid w:val="00ED36A0"/>
    <w:rsid w:val="00ED412D"/>
    <w:rsid w:val="00ED4CA0"/>
    <w:rsid w:val="00ED70B6"/>
    <w:rsid w:val="00ED7ED8"/>
    <w:rsid w:val="00EE0A5B"/>
    <w:rsid w:val="00EE72CD"/>
    <w:rsid w:val="00EF1510"/>
    <w:rsid w:val="00EF3A0D"/>
    <w:rsid w:val="00EF678E"/>
    <w:rsid w:val="00EF716E"/>
    <w:rsid w:val="00F043AE"/>
    <w:rsid w:val="00F13E2C"/>
    <w:rsid w:val="00F14146"/>
    <w:rsid w:val="00F14B6A"/>
    <w:rsid w:val="00F158B8"/>
    <w:rsid w:val="00F20EDD"/>
    <w:rsid w:val="00F2580B"/>
    <w:rsid w:val="00F26EBD"/>
    <w:rsid w:val="00F32AF1"/>
    <w:rsid w:val="00F331CB"/>
    <w:rsid w:val="00F403E8"/>
    <w:rsid w:val="00F42CFE"/>
    <w:rsid w:val="00F435CA"/>
    <w:rsid w:val="00F436B3"/>
    <w:rsid w:val="00F43813"/>
    <w:rsid w:val="00F4496C"/>
    <w:rsid w:val="00F46BE1"/>
    <w:rsid w:val="00F50922"/>
    <w:rsid w:val="00F54D44"/>
    <w:rsid w:val="00F60B13"/>
    <w:rsid w:val="00F61C6B"/>
    <w:rsid w:val="00F64995"/>
    <w:rsid w:val="00F70D11"/>
    <w:rsid w:val="00F76631"/>
    <w:rsid w:val="00F77945"/>
    <w:rsid w:val="00F83253"/>
    <w:rsid w:val="00F84E4C"/>
    <w:rsid w:val="00F91F22"/>
    <w:rsid w:val="00F94D8A"/>
    <w:rsid w:val="00F97757"/>
    <w:rsid w:val="00FA6818"/>
    <w:rsid w:val="00FA7C9D"/>
    <w:rsid w:val="00FB0D6B"/>
    <w:rsid w:val="00FB40A1"/>
    <w:rsid w:val="00FB7E1C"/>
    <w:rsid w:val="00FC1A95"/>
    <w:rsid w:val="00FC51B4"/>
    <w:rsid w:val="00FC6E0F"/>
    <w:rsid w:val="00FC7355"/>
    <w:rsid w:val="00FD01E6"/>
    <w:rsid w:val="00FD4146"/>
    <w:rsid w:val="00FE25CE"/>
    <w:rsid w:val="00FE60B8"/>
    <w:rsid w:val="00FE74C1"/>
    <w:rsid w:val="00FF01A6"/>
    <w:rsid w:val="00FF521A"/>
    <w:rsid w:val="00FF672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definito">
    <w:name w:val="Predefinito"/>
    <w:rsid w:val="003D29F0"/>
    <w:pPr>
      <w:autoSpaceDN w:val="0"/>
      <w:adjustRightInd w:val="0"/>
      <w:spacing w:after="0" w:line="240" w:lineRule="auto"/>
    </w:pPr>
    <w:rPr>
      <w:rFonts w:ascii="Times New Roman" w:eastAsia="Times New Roman" w:hAnsi="Times New Roman" w:cs="Times New Roman"/>
      <w:sz w:val="20"/>
      <w:szCs w:val="20"/>
      <w:lang w:val="en-US" w:eastAsia="zh-CN" w:bidi="hi-IN"/>
    </w:rPr>
  </w:style>
  <w:style w:type="character" w:customStyle="1" w:styleId="Caratterepredefinitoparagrafo">
    <w:name w:val="Carattere predefinito paragrafo"/>
    <w:uiPriority w:val="99"/>
    <w:rsid w:val="003D29F0"/>
  </w:style>
  <w:style w:type="character" w:customStyle="1" w:styleId="Caratteredinumerazione">
    <w:name w:val="Carattere di numerazione"/>
    <w:uiPriority w:val="99"/>
    <w:rsid w:val="003D29F0"/>
  </w:style>
  <w:style w:type="paragraph" w:customStyle="1" w:styleId="Intestazione">
    <w:name w:val="Intestazione"/>
    <w:basedOn w:val="Predefinito"/>
    <w:next w:val="Corpotesto"/>
    <w:uiPriority w:val="99"/>
    <w:rsid w:val="003D29F0"/>
    <w:pPr>
      <w:keepNext/>
      <w:autoSpaceDE w:val="0"/>
      <w:spacing w:before="240" w:after="120"/>
    </w:pPr>
    <w:rPr>
      <w:rFonts w:ascii="Arial" w:hAnsi="Microsoft YaHei" w:cs="Arial"/>
      <w:sz w:val="28"/>
      <w:szCs w:val="28"/>
      <w:lang w:eastAsia="it-IT" w:bidi="ar-SA"/>
    </w:rPr>
  </w:style>
  <w:style w:type="paragraph" w:customStyle="1" w:styleId="Corpotesto">
    <w:name w:val="Corpo testo"/>
    <w:basedOn w:val="Predefinito"/>
    <w:uiPriority w:val="99"/>
    <w:rsid w:val="003D29F0"/>
    <w:pPr>
      <w:autoSpaceDE w:val="0"/>
      <w:spacing w:after="120"/>
    </w:pPr>
    <w:rPr>
      <w:lang w:eastAsia="it-IT" w:bidi="ar-SA"/>
    </w:rPr>
  </w:style>
  <w:style w:type="paragraph" w:customStyle="1" w:styleId="Elenco">
    <w:name w:val="Elenco"/>
    <w:basedOn w:val="Corpotesto"/>
    <w:uiPriority w:val="99"/>
    <w:rsid w:val="003D29F0"/>
  </w:style>
  <w:style w:type="paragraph" w:customStyle="1" w:styleId="Didascalia">
    <w:name w:val="Didascalia"/>
    <w:basedOn w:val="Predefinito"/>
    <w:uiPriority w:val="99"/>
    <w:rsid w:val="003D29F0"/>
    <w:pPr>
      <w:suppressLineNumbers/>
      <w:autoSpaceDE w:val="0"/>
      <w:spacing w:before="120" w:after="120"/>
    </w:pPr>
    <w:rPr>
      <w:i/>
      <w:iCs/>
      <w:sz w:val="24"/>
      <w:szCs w:val="24"/>
      <w:lang w:eastAsia="it-IT" w:bidi="ar-SA"/>
    </w:rPr>
  </w:style>
  <w:style w:type="paragraph" w:customStyle="1" w:styleId="Indice">
    <w:name w:val="Indice"/>
    <w:basedOn w:val="Predefinito"/>
    <w:uiPriority w:val="99"/>
    <w:rsid w:val="003D29F0"/>
    <w:pPr>
      <w:suppressLineNumbers/>
      <w:autoSpaceDE w:val="0"/>
    </w:pPr>
    <w:rPr>
      <w:lang w:eastAsia="it-IT" w:bidi="ar-SA"/>
    </w:rPr>
  </w:style>
  <w:style w:type="paragraph" w:customStyle="1" w:styleId="Testonormale">
    <w:name w:val="Testo normale"/>
    <w:basedOn w:val="Predefinito"/>
    <w:uiPriority w:val="99"/>
    <w:rsid w:val="003D29F0"/>
    <w:pPr>
      <w:autoSpaceDE w:val="0"/>
    </w:pPr>
    <w:rPr>
      <w:rFonts w:ascii="Courier New" w:cs="Courier New"/>
      <w:lang w:eastAsia="it-IT" w:bidi="ar-SA"/>
    </w:rPr>
  </w:style>
  <w:style w:type="paragraph" w:customStyle="1" w:styleId="Contenutotabella">
    <w:name w:val="Contenuto tabella"/>
    <w:basedOn w:val="Predefinito"/>
    <w:uiPriority w:val="99"/>
    <w:rsid w:val="003D29F0"/>
    <w:pPr>
      <w:suppressLineNumbers/>
      <w:autoSpaceDE w:val="0"/>
    </w:pPr>
    <w:rPr>
      <w:lang w:eastAsia="it-IT" w:bidi="ar-SA"/>
    </w:rPr>
  </w:style>
  <w:style w:type="paragraph" w:customStyle="1" w:styleId="Intestazionetabella">
    <w:name w:val="Intestazione tabella"/>
    <w:basedOn w:val="Contenutotabella"/>
    <w:uiPriority w:val="99"/>
    <w:rsid w:val="003D29F0"/>
    <w:pPr>
      <w:jc w:val="center"/>
    </w:pPr>
    <w:rPr>
      <w:b/>
      <w:bCs/>
    </w:rPr>
  </w:style>
  <w:style w:type="paragraph" w:styleId="EndnoteText">
    <w:name w:val="endnote text"/>
    <w:basedOn w:val="Normal"/>
    <w:link w:val="EndnoteTextChar"/>
    <w:uiPriority w:val="99"/>
    <w:semiHidden/>
    <w:unhideWhenUsed/>
    <w:rsid w:val="00634A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4AEC"/>
    <w:rPr>
      <w:sz w:val="20"/>
      <w:szCs w:val="20"/>
    </w:rPr>
  </w:style>
  <w:style w:type="character" w:styleId="EndnoteReference">
    <w:name w:val="endnote reference"/>
    <w:basedOn w:val="DefaultParagraphFont"/>
    <w:uiPriority w:val="99"/>
    <w:semiHidden/>
    <w:unhideWhenUsed/>
    <w:rsid w:val="00634AEC"/>
    <w:rPr>
      <w:vertAlign w:val="superscript"/>
    </w:rPr>
  </w:style>
  <w:style w:type="paragraph" w:styleId="BalloonText">
    <w:name w:val="Balloon Text"/>
    <w:basedOn w:val="Normal"/>
    <w:link w:val="BalloonTextChar"/>
    <w:uiPriority w:val="99"/>
    <w:semiHidden/>
    <w:unhideWhenUsed/>
    <w:rsid w:val="00634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AEC"/>
    <w:rPr>
      <w:rFonts w:ascii="Tahoma" w:hAnsi="Tahoma" w:cs="Tahoma"/>
      <w:sz w:val="16"/>
      <w:szCs w:val="16"/>
    </w:rPr>
  </w:style>
  <w:style w:type="paragraph" w:styleId="Header">
    <w:name w:val="header"/>
    <w:basedOn w:val="Normal"/>
    <w:link w:val="HeaderChar"/>
    <w:uiPriority w:val="99"/>
    <w:unhideWhenUsed/>
    <w:rsid w:val="00722826"/>
    <w:pPr>
      <w:tabs>
        <w:tab w:val="center" w:pos="4819"/>
        <w:tab w:val="right" w:pos="9638"/>
      </w:tabs>
      <w:spacing w:after="0" w:line="240" w:lineRule="auto"/>
    </w:pPr>
  </w:style>
  <w:style w:type="character" w:customStyle="1" w:styleId="HeaderChar">
    <w:name w:val="Header Char"/>
    <w:basedOn w:val="DefaultParagraphFont"/>
    <w:link w:val="Header"/>
    <w:uiPriority w:val="99"/>
    <w:rsid w:val="00722826"/>
  </w:style>
  <w:style w:type="paragraph" w:styleId="Footer">
    <w:name w:val="footer"/>
    <w:basedOn w:val="Normal"/>
    <w:link w:val="FooterChar"/>
    <w:uiPriority w:val="99"/>
    <w:semiHidden/>
    <w:unhideWhenUsed/>
    <w:rsid w:val="00722826"/>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722826"/>
  </w:style>
  <w:style w:type="paragraph" w:styleId="ListParagraph">
    <w:name w:val="List Paragraph"/>
    <w:basedOn w:val="Normal"/>
    <w:uiPriority w:val="34"/>
    <w:qFormat/>
    <w:rsid w:val="0057546F"/>
    <w:pPr>
      <w:ind w:left="720"/>
      <w:contextualSpacing/>
    </w:pPr>
  </w:style>
  <w:style w:type="paragraph" w:styleId="PlainText">
    <w:name w:val="Plain Text"/>
    <w:basedOn w:val="Normal"/>
    <w:link w:val="PlainTextChar"/>
    <w:semiHidden/>
    <w:rsid w:val="005300BC"/>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semiHidden/>
    <w:rsid w:val="005300BC"/>
    <w:rPr>
      <w:rFonts w:ascii="Courier New" w:eastAsia="Times New Roman" w:hAnsi="Courier New"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24527447">
      <w:bodyDiv w:val="1"/>
      <w:marLeft w:val="0"/>
      <w:marRight w:val="0"/>
      <w:marTop w:val="0"/>
      <w:marBottom w:val="0"/>
      <w:divBdr>
        <w:top w:val="none" w:sz="0" w:space="0" w:color="auto"/>
        <w:left w:val="none" w:sz="0" w:space="0" w:color="auto"/>
        <w:bottom w:val="none" w:sz="0" w:space="0" w:color="auto"/>
        <w:right w:val="none" w:sz="0" w:space="0" w:color="auto"/>
      </w:divBdr>
    </w:div>
    <w:div w:id="32199455">
      <w:bodyDiv w:val="1"/>
      <w:marLeft w:val="0"/>
      <w:marRight w:val="0"/>
      <w:marTop w:val="0"/>
      <w:marBottom w:val="0"/>
      <w:divBdr>
        <w:top w:val="none" w:sz="0" w:space="0" w:color="auto"/>
        <w:left w:val="none" w:sz="0" w:space="0" w:color="auto"/>
        <w:bottom w:val="none" w:sz="0" w:space="0" w:color="auto"/>
        <w:right w:val="none" w:sz="0" w:space="0" w:color="auto"/>
      </w:divBdr>
    </w:div>
    <w:div w:id="72317383">
      <w:bodyDiv w:val="1"/>
      <w:marLeft w:val="0"/>
      <w:marRight w:val="0"/>
      <w:marTop w:val="0"/>
      <w:marBottom w:val="0"/>
      <w:divBdr>
        <w:top w:val="none" w:sz="0" w:space="0" w:color="auto"/>
        <w:left w:val="none" w:sz="0" w:space="0" w:color="auto"/>
        <w:bottom w:val="none" w:sz="0" w:space="0" w:color="auto"/>
        <w:right w:val="none" w:sz="0" w:space="0" w:color="auto"/>
      </w:divBdr>
    </w:div>
    <w:div w:id="82339367">
      <w:bodyDiv w:val="1"/>
      <w:marLeft w:val="0"/>
      <w:marRight w:val="0"/>
      <w:marTop w:val="0"/>
      <w:marBottom w:val="0"/>
      <w:divBdr>
        <w:top w:val="none" w:sz="0" w:space="0" w:color="auto"/>
        <w:left w:val="none" w:sz="0" w:space="0" w:color="auto"/>
        <w:bottom w:val="none" w:sz="0" w:space="0" w:color="auto"/>
        <w:right w:val="none" w:sz="0" w:space="0" w:color="auto"/>
      </w:divBdr>
    </w:div>
    <w:div w:id="101264845">
      <w:bodyDiv w:val="1"/>
      <w:marLeft w:val="0"/>
      <w:marRight w:val="0"/>
      <w:marTop w:val="0"/>
      <w:marBottom w:val="0"/>
      <w:divBdr>
        <w:top w:val="none" w:sz="0" w:space="0" w:color="auto"/>
        <w:left w:val="none" w:sz="0" w:space="0" w:color="auto"/>
        <w:bottom w:val="none" w:sz="0" w:space="0" w:color="auto"/>
        <w:right w:val="none" w:sz="0" w:space="0" w:color="auto"/>
      </w:divBdr>
    </w:div>
    <w:div w:id="105469008">
      <w:bodyDiv w:val="1"/>
      <w:marLeft w:val="0"/>
      <w:marRight w:val="0"/>
      <w:marTop w:val="0"/>
      <w:marBottom w:val="0"/>
      <w:divBdr>
        <w:top w:val="none" w:sz="0" w:space="0" w:color="auto"/>
        <w:left w:val="none" w:sz="0" w:space="0" w:color="auto"/>
        <w:bottom w:val="none" w:sz="0" w:space="0" w:color="auto"/>
        <w:right w:val="none" w:sz="0" w:space="0" w:color="auto"/>
      </w:divBdr>
    </w:div>
    <w:div w:id="139274827">
      <w:bodyDiv w:val="1"/>
      <w:marLeft w:val="0"/>
      <w:marRight w:val="0"/>
      <w:marTop w:val="0"/>
      <w:marBottom w:val="0"/>
      <w:divBdr>
        <w:top w:val="none" w:sz="0" w:space="0" w:color="auto"/>
        <w:left w:val="none" w:sz="0" w:space="0" w:color="auto"/>
        <w:bottom w:val="none" w:sz="0" w:space="0" w:color="auto"/>
        <w:right w:val="none" w:sz="0" w:space="0" w:color="auto"/>
      </w:divBdr>
    </w:div>
    <w:div w:id="141780103">
      <w:bodyDiv w:val="1"/>
      <w:marLeft w:val="0"/>
      <w:marRight w:val="0"/>
      <w:marTop w:val="0"/>
      <w:marBottom w:val="0"/>
      <w:divBdr>
        <w:top w:val="none" w:sz="0" w:space="0" w:color="auto"/>
        <w:left w:val="none" w:sz="0" w:space="0" w:color="auto"/>
        <w:bottom w:val="none" w:sz="0" w:space="0" w:color="auto"/>
        <w:right w:val="none" w:sz="0" w:space="0" w:color="auto"/>
      </w:divBdr>
    </w:div>
    <w:div w:id="199171205">
      <w:bodyDiv w:val="1"/>
      <w:marLeft w:val="0"/>
      <w:marRight w:val="0"/>
      <w:marTop w:val="0"/>
      <w:marBottom w:val="0"/>
      <w:divBdr>
        <w:top w:val="none" w:sz="0" w:space="0" w:color="auto"/>
        <w:left w:val="none" w:sz="0" w:space="0" w:color="auto"/>
        <w:bottom w:val="none" w:sz="0" w:space="0" w:color="auto"/>
        <w:right w:val="none" w:sz="0" w:space="0" w:color="auto"/>
      </w:divBdr>
    </w:div>
    <w:div w:id="213548371">
      <w:bodyDiv w:val="1"/>
      <w:marLeft w:val="0"/>
      <w:marRight w:val="0"/>
      <w:marTop w:val="0"/>
      <w:marBottom w:val="0"/>
      <w:divBdr>
        <w:top w:val="none" w:sz="0" w:space="0" w:color="auto"/>
        <w:left w:val="none" w:sz="0" w:space="0" w:color="auto"/>
        <w:bottom w:val="none" w:sz="0" w:space="0" w:color="auto"/>
        <w:right w:val="none" w:sz="0" w:space="0" w:color="auto"/>
      </w:divBdr>
    </w:div>
    <w:div w:id="242835401">
      <w:bodyDiv w:val="1"/>
      <w:marLeft w:val="0"/>
      <w:marRight w:val="0"/>
      <w:marTop w:val="0"/>
      <w:marBottom w:val="0"/>
      <w:divBdr>
        <w:top w:val="none" w:sz="0" w:space="0" w:color="auto"/>
        <w:left w:val="none" w:sz="0" w:space="0" w:color="auto"/>
        <w:bottom w:val="none" w:sz="0" w:space="0" w:color="auto"/>
        <w:right w:val="none" w:sz="0" w:space="0" w:color="auto"/>
      </w:divBdr>
    </w:div>
    <w:div w:id="246161693">
      <w:bodyDiv w:val="1"/>
      <w:marLeft w:val="0"/>
      <w:marRight w:val="0"/>
      <w:marTop w:val="0"/>
      <w:marBottom w:val="0"/>
      <w:divBdr>
        <w:top w:val="none" w:sz="0" w:space="0" w:color="auto"/>
        <w:left w:val="none" w:sz="0" w:space="0" w:color="auto"/>
        <w:bottom w:val="none" w:sz="0" w:space="0" w:color="auto"/>
        <w:right w:val="none" w:sz="0" w:space="0" w:color="auto"/>
      </w:divBdr>
    </w:div>
    <w:div w:id="274093095">
      <w:bodyDiv w:val="1"/>
      <w:marLeft w:val="0"/>
      <w:marRight w:val="0"/>
      <w:marTop w:val="0"/>
      <w:marBottom w:val="0"/>
      <w:divBdr>
        <w:top w:val="none" w:sz="0" w:space="0" w:color="auto"/>
        <w:left w:val="none" w:sz="0" w:space="0" w:color="auto"/>
        <w:bottom w:val="none" w:sz="0" w:space="0" w:color="auto"/>
        <w:right w:val="none" w:sz="0" w:space="0" w:color="auto"/>
      </w:divBdr>
    </w:div>
    <w:div w:id="297417353">
      <w:bodyDiv w:val="1"/>
      <w:marLeft w:val="0"/>
      <w:marRight w:val="0"/>
      <w:marTop w:val="0"/>
      <w:marBottom w:val="0"/>
      <w:divBdr>
        <w:top w:val="none" w:sz="0" w:space="0" w:color="auto"/>
        <w:left w:val="none" w:sz="0" w:space="0" w:color="auto"/>
        <w:bottom w:val="none" w:sz="0" w:space="0" w:color="auto"/>
        <w:right w:val="none" w:sz="0" w:space="0" w:color="auto"/>
      </w:divBdr>
    </w:div>
    <w:div w:id="405881667">
      <w:bodyDiv w:val="1"/>
      <w:marLeft w:val="0"/>
      <w:marRight w:val="0"/>
      <w:marTop w:val="0"/>
      <w:marBottom w:val="0"/>
      <w:divBdr>
        <w:top w:val="none" w:sz="0" w:space="0" w:color="auto"/>
        <w:left w:val="none" w:sz="0" w:space="0" w:color="auto"/>
        <w:bottom w:val="none" w:sz="0" w:space="0" w:color="auto"/>
        <w:right w:val="none" w:sz="0" w:space="0" w:color="auto"/>
      </w:divBdr>
    </w:div>
    <w:div w:id="445738880">
      <w:bodyDiv w:val="1"/>
      <w:marLeft w:val="0"/>
      <w:marRight w:val="0"/>
      <w:marTop w:val="0"/>
      <w:marBottom w:val="0"/>
      <w:divBdr>
        <w:top w:val="none" w:sz="0" w:space="0" w:color="auto"/>
        <w:left w:val="none" w:sz="0" w:space="0" w:color="auto"/>
        <w:bottom w:val="none" w:sz="0" w:space="0" w:color="auto"/>
        <w:right w:val="none" w:sz="0" w:space="0" w:color="auto"/>
      </w:divBdr>
    </w:div>
    <w:div w:id="594287975">
      <w:bodyDiv w:val="1"/>
      <w:marLeft w:val="0"/>
      <w:marRight w:val="0"/>
      <w:marTop w:val="0"/>
      <w:marBottom w:val="0"/>
      <w:divBdr>
        <w:top w:val="none" w:sz="0" w:space="0" w:color="auto"/>
        <w:left w:val="none" w:sz="0" w:space="0" w:color="auto"/>
        <w:bottom w:val="none" w:sz="0" w:space="0" w:color="auto"/>
        <w:right w:val="none" w:sz="0" w:space="0" w:color="auto"/>
      </w:divBdr>
    </w:div>
    <w:div w:id="732317943">
      <w:bodyDiv w:val="1"/>
      <w:marLeft w:val="0"/>
      <w:marRight w:val="0"/>
      <w:marTop w:val="0"/>
      <w:marBottom w:val="0"/>
      <w:divBdr>
        <w:top w:val="none" w:sz="0" w:space="0" w:color="auto"/>
        <w:left w:val="none" w:sz="0" w:space="0" w:color="auto"/>
        <w:bottom w:val="none" w:sz="0" w:space="0" w:color="auto"/>
        <w:right w:val="none" w:sz="0" w:space="0" w:color="auto"/>
      </w:divBdr>
    </w:div>
    <w:div w:id="738094068">
      <w:bodyDiv w:val="1"/>
      <w:marLeft w:val="0"/>
      <w:marRight w:val="0"/>
      <w:marTop w:val="0"/>
      <w:marBottom w:val="0"/>
      <w:divBdr>
        <w:top w:val="none" w:sz="0" w:space="0" w:color="auto"/>
        <w:left w:val="none" w:sz="0" w:space="0" w:color="auto"/>
        <w:bottom w:val="none" w:sz="0" w:space="0" w:color="auto"/>
        <w:right w:val="none" w:sz="0" w:space="0" w:color="auto"/>
      </w:divBdr>
    </w:div>
    <w:div w:id="760878449">
      <w:bodyDiv w:val="1"/>
      <w:marLeft w:val="0"/>
      <w:marRight w:val="0"/>
      <w:marTop w:val="0"/>
      <w:marBottom w:val="0"/>
      <w:divBdr>
        <w:top w:val="none" w:sz="0" w:space="0" w:color="auto"/>
        <w:left w:val="none" w:sz="0" w:space="0" w:color="auto"/>
        <w:bottom w:val="none" w:sz="0" w:space="0" w:color="auto"/>
        <w:right w:val="none" w:sz="0" w:space="0" w:color="auto"/>
      </w:divBdr>
    </w:div>
    <w:div w:id="792746686">
      <w:bodyDiv w:val="1"/>
      <w:marLeft w:val="0"/>
      <w:marRight w:val="0"/>
      <w:marTop w:val="0"/>
      <w:marBottom w:val="0"/>
      <w:divBdr>
        <w:top w:val="none" w:sz="0" w:space="0" w:color="auto"/>
        <w:left w:val="none" w:sz="0" w:space="0" w:color="auto"/>
        <w:bottom w:val="none" w:sz="0" w:space="0" w:color="auto"/>
        <w:right w:val="none" w:sz="0" w:space="0" w:color="auto"/>
      </w:divBdr>
    </w:div>
    <w:div w:id="817767801">
      <w:bodyDiv w:val="1"/>
      <w:marLeft w:val="0"/>
      <w:marRight w:val="0"/>
      <w:marTop w:val="0"/>
      <w:marBottom w:val="0"/>
      <w:divBdr>
        <w:top w:val="none" w:sz="0" w:space="0" w:color="auto"/>
        <w:left w:val="none" w:sz="0" w:space="0" w:color="auto"/>
        <w:bottom w:val="none" w:sz="0" w:space="0" w:color="auto"/>
        <w:right w:val="none" w:sz="0" w:space="0" w:color="auto"/>
      </w:divBdr>
    </w:div>
    <w:div w:id="830633825">
      <w:bodyDiv w:val="1"/>
      <w:marLeft w:val="0"/>
      <w:marRight w:val="0"/>
      <w:marTop w:val="0"/>
      <w:marBottom w:val="0"/>
      <w:divBdr>
        <w:top w:val="none" w:sz="0" w:space="0" w:color="auto"/>
        <w:left w:val="none" w:sz="0" w:space="0" w:color="auto"/>
        <w:bottom w:val="none" w:sz="0" w:space="0" w:color="auto"/>
        <w:right w:val="none" w:sz="0" w:space="0" w:color="auto"/>
      </w:divBdr>
    </w:div>
    <w:div w:id="875889859">
      <w:bodyDiv w:val="1"/>
      <w:marLeft w:val="0"/>
      <w:marRight w:val="0"/>
      <w:marTop w:val="0"/>
      <w:marBottom w:val="0"/>
      <w:divBdr>
        <w:top w:val="none" w:sz="0" w:space="0" w:color="auto"/>
        <w:left w:val="none" w:sz="0" w:space="0" w:color="auto"/>
        <w:bottom w:val="none" w:sz="0" w:space="0" w:color="auto"/>
        <w:right w:val="none" w:sz="0" w:space="0" w:color="auto"/>
      </w:divBdr>
    </w:div>
    <w:div w:id="876701796">
      <w:bodyDiv w:val="1"/>
      <w:marLeft w:val="0"/>
      <w:marRight w:val="0"/>
      <w:marTop w:val="0"/>
      <w:marBottom w:val="0"/>
      <w:divBdr>
        <w:top w:val="none" w:sz="0" w:space="0" w:color="auto"/>
        <w:left w:val="none" w:sz="0" w:space="0" w:color="auto"/>
        <w:bottom w:val="none" w:sz="0" w:space="0" w:color="auto"/>
        <w:right w:val="none" w:sz="0" w:space="0" w:color="auto"/>
      </w:divBdr>
    </w:div>
    <w:div w:id="921136290">
      <w:bodyDiv w:val="1"/>
      <w:marLeft w:val="0"/>
      <w:marRight w:val="0"/>
      <w:marTop w:val="0"/>
      <w:marBottom w:val="0"/>
      <w:divBdr>
        <w:top w:val="none" w:sz="0" w:space="0" w:color="auto"/>
        <w:left w:val="none" w:sz="0" w:space="0" w:color="auto"/>
        <w:bottom w:val="none" w:sz="0" w:space="0" w:color="auto"/>
        <w:right w:val="none" w:sz="0" w:space="0" w:color="auto"/>
      </w:divBdr>
    </w:div>
    <w:div w:id="977415526">
      <w:bodyDiv w:val="1"/>
      <w:marLeft w:val="0"/>
      <w:marRight w:val="0"/>
      <w:marTop w:val="0"/>
      <w:marBottom w:val="0"/>
      <w:divBdr>
        <w:top w:val="none" w:sz="0" w:space="0" w:color="auto"/>
        <w:left w:val="none" w:sz="0" w:space="0" w:color="auto"/>
        <w:bottom w:val="none" w:sz="0" w:space="0" w:color="auto"/>
        <w:right w:val="none" w:sz="0" w:space="0" w:color="auto"/>
      </w:divBdr>
    </w:div>
    <w:div w:id="992636235">
      <w:bodyDiv w:val="1"/>
      <w:marLeft w:val="0"/>
      <w:marRight w:val="0"/>
      <w:marTop w:val="0"/>
      <w:marBottom w:val="0"/>
      <w:divBdr>
        <w:top w:val="none" w:sz="0" w:space="0" w:color="auto"/>
        <w:left w:val="none" w:sz="0" w:space="0" w:color="auto"/>
        <w:bottom w:val="none" w:sz="0" w:space="0" w:color="auto"/>
        <w:right w:val="none" w:sz="0" w:space="0" w:color="auto"/>
      </w:divBdr>
    </w:div>
    <w:div w:id="1024017352">
      <w:bodyDiv w:val="1"/>
      <w:marLeft w:val="0"/>
      <w:marRight w:val="0"/>
      <w:marTop w:val="0"/>
      <w:marBottom w:val="0"/>
      <w:divBdr>
        <w:top w:val="none" w:sz="0" w:space="0" w:color="auto"/>
        <w:left w:val="none" w:sz="0" w:space="0" w:color="auto"/>
        <w:bottom w:val="none" w:sz="0" w:space="0" w:color="auto"/>
        <w:right w:val="none" w:sz="0" w:space="0" w:color="auto"/>
      </w:divBdr>
    </w:div>
    <w:div w:id="1028143225">
      <w:bodyDiv w:val="1"/>
      <w:marLeft w:val="0"/>
      <w:marRight w:val="0"/>
      <w:marTop w:val="0"/>
      <w:marBottom w:val="0"/>
      <w:divBdr>
        <w:top w:val="none" w:sz="0" w:space="0" w:color="auto"/>
        <w:left w:val="none" w:sz="0" w:space="0" w:color="auto"/>
        <w:bottom w:val="none" w:sz="0" w:space="0" w:color="auto"/>
        <w:right w:val="none" w:sz="0" w:space="0" w:color="auto"/>
      </w:divBdr>
    </w:div>
    <w:div w:id="1035542689">
      <w:bodyDiv w:val="1"/>
      <w:marLeft w:val="0"/>
      <w:marRight w:val="0"/>
      <w:marTop w:val="0"/>
      <w:marBottom w:val="0"/>
      <w:divBdr>
        <w:top w:val="none" w:sz="0" w:space="0" w:color="auto"/>
        <w:left w:val="none" w:sz="0" w:space="0" w:color="auto"/>
        <w:bottom w:val="none" w:sz="0" w:space="0" w:color="auto"/>
        <w:right w:val="none" w:sz="0" w:space="0" w:color="auto"/>
      </w:divBdr>
    </w:div>
    <w:div w:id="1056970650">
      <w:bodyDiv w:val="1"/>
      <w:marLeft w:val="0"/>
      <w:marRight w:val="0"/>
      <w:marTop w:val="0"/>
      <w:marBottom w:val="0"/>
      <w:divBdr>
        <w:top w:val="none" w:sz="0" w:space="0" w:color="auto"/>
        <w:left w:val="none" w:sz="0" w:space="0" w:color="auto"/>
        <w:bottom w:val="none" w:sz="0" w:space="0" w:color="auto"/>
        <w:right w:val="none" w:sz="0" w:space="0" w:color="auto"/>
      </w:divBdr>
    </w:div>
    <w:div w:id="1075473523">
      <w:bodyDiv w:val="1"/>
      <w:marLeft w:val="0"/>
      <w:marRight w:val="0"/>
      <w:marTop w:val="0"/>
      <w:marBottom w:val="0"/>
      <w:divBdr>
        <w:top w:val="none" w:sz="0" w:space="0" w:color="auto"/>
        <w:left w:val="none" w:sz="0" w:space="0" w:color="auto"/>
        <w:bottom w:val="none" w:sz="0" w:space="0" w:color="auto"/>
        <w:right w:val="none" w:sz="0" w:space="0" w:color="auto"/>
      </w:divBdr>
    </w:div>
    <w:div w:id="1078594361">
      <w:bodyDiv w:val="1"/>
      <w:marLeft w:val="0"/>
      <w:marRight w:val="0"/>
      <w:marTop w:val="0"/>
      <w:marBottom w:val="0"/>
      <w:divBdr>
        <w:top w:val="none" w:sz="0" w:space="0" w:color="auto"/>
        <w:left w:val="none" w:sz="0" w:space="0" w:color="auto"/>
        <w:bottom w:val="none" w:sz="0" w:space="0" w:color="auto"/>
        <w:right w:val="none" w:sz="0" w:space="0" w:color="auto"/>
      </w:divBdr>
    </w:div>
    <w:div w:id="1085763079">
      <w:bodyDiv w:val="1"/>
      <w:marLeft w:val="0"/>
      <w:marRight w:val="0"/>
      <w:marTop w:val="0"/>
      <w:marBottom w:val="0"/>
      <w:divBdr>
        <w:top w:val="none" w:sz="0" w:space="0" w:color="auto"/>
        <w:left w:val="none" w:sz="0" w:space="0" w:color="auto"/>
        <w:bottom w:val="none" w:sz="0" w:space="0" w:color="auto"/>
        <w:right w:val="none" w:sz="0" w:space="0" w:color="auto"/>
      </w:divBdr>
    </w:div>
    <w:div w:id="1129055080">
      <w:bodyDiv w:val="1"/>
      <w:marLeft w:val="0"/>
      <w:marRight w:val="0"/>
      <w:marTop w:val="0"/>
      <w:marBottom w:val="0"/>
      <w:divBdr>
        <w:top w:val="none" w:sz="0" w:space="0" w:color="auto"/>
        <w:left w:val="none" w:sz="0" w:space="0" w:color="auto"/>
        <w:bottom w:val="none" w:sz="0" w:space="0" w:color="auto"/>
        <w:right w:val="none" w:sz="0" w:space="0" w:color="auto"/>
      </w:divBdr>
    </w:div>
    <w:div w:id="1155994502">
      <w:bodyDiv w:val="1"/>
      <w:marLeft w:val="0"/>
      <w:marRight w:val="0"/>
      <w:marTop w:val="0"/>
      <w:marBottom w:val="0"/>
      <w:divBdr>
        <w:top w:val="none" w:sz="0" w:space="0" w:color="auto"/>
        <w:left w:val="none" w:sz="0" w:space="0" w:color="auto"/>
        <w:bottom w:val="none" w:sz="0" w:space="0" w:color="auto"/>
        <w:right w:val="none" w:sz="0" w:space="0" w:color="auto"/>
      </w:divBdr>
    </w:div>
    <w:div w:id="1169441595">
      <w:bodyDiv w:val="1"/>
      <w:marLeft w:val="0"/>
      <w:marRight w:val="0"/>
      <w:marTop w:val="0"/>
      <w:marBottom w:val="0"/>
      <w:divBdr>
        <w:top w:val="none" w:sz="0" w:space="0" w:color="auto"/>
        <w:left w:val="none" w:sz="0" w:space="0" w:color="auto"/>
        <w:bottom w:val="none" w:sz="0" w:space="0" w:color="auto"/>
        <w:right w:val="none" w:sz="0" w:space="0" w:color="auto"/>
      </w:divBdr>
    </w:div>
    <w:div w:id="1180195409">
      <w:bodyDiv w:val="1"/>
      <w:marLeft w:val="0"/>
      <w:marRight w:val="0"/>
      <w:marTop w:val="0"/>
      <w:marBottom w:val="0"/>
      <w:divBdr>
        <w:top w:val="none" w:sz="0" w:space="0" w:color="auto"/>
        <w:left w:val="none" w:sz="0" w:space="0" w:color="auto"/>
        <w:bottom w:val="none" w:sz="0" w:space="0" w:color="auto"/>
        <w:right w:val="none" w:sz="0" w:space="0" w:color="auto"/>
      </w:divBdr>
    </w:div>
    <w:div w:id="1227258349">
      <w:bodyDiv w:val="1"/>
      <w:marLeft w:val="0"/>
      <w:marRight w:val="0"/>
      <w:marTop w:val="0"/>
      <w:marBottom w:val="0"/>
      <w:divBdr>
        <w:top w:val="none" w:sz="0" w:space="0" w:color="auto"/>
        <w:left w:val="none" w:sz="0" w:space="0" w:color="auto"/>
        <w:bottom w:val="none" w:sz="0" w:space="0" w:color="auto"/>
        <w:right w:val="none" w:sz="0" w:space="0" w:color="auto"/>
      </w:divBdr>
    </w:div>
    <w:div w:id="1278174202">
      <w:bodyDiv w:val="1"/>
      <w:marLeft w:val="0"/>
      <w:marRight w:val="0"/>
      <w:marTop w:val="0"/>
      <w:marBottom w:val="0"/>
      <w:divBdr>
        <w:top w:val="none" w:sz="0" w:space="0" w:color="auto"/>
        <w:left w:val="none" w:sz="0" w:space="0" w:color="auto"/>
        <w:bottom w:val="none" w:sz="0" w:space="0" w:color="auto"/>
        <w:right w:val="none" w:sz="0" w:space="0" w:color="auto"/>
      </w:divBdr>
    </w:div>
    <w:div w:id="1278442834">
      <w:bodyDiv w:val="1"/>
      <w:marLeft w:val="0"/>
      <w:marRight w:val="0"/>
      <w:marTop w:val="0"/>
      <w:marBottom w:val="0"/>
      <w:divBdr>
        <w:top w:val="none" w:sz="0" w:space="0" w:color="auto"/>
        <w:left w:val="none" w:sz="0" w:space="0" w:color="auto"/>
        <w:bottom w:val="none" w:sz="0" w:space="0" w:color="auto"/>
        <w:right w:val="none" w:sz="0" w:space="0" w:color="auto"/>
      </w:divBdr>
    </w:div>
    <w:div w:id="1298608819">
      <w:bodyDiv w:val="1"/>
      <w:marLeft w:val="0"/>
      <w:marRight w:val="0"/>
      <w:marTop w:val="0"/>
      <w:marBottom w:val="0"/>
      <w:divBdr>
        <w:top w:val="none" w:sz="0" w:space="0" w:color="auto"/>
        <w:left w:val="none" w:sz="0" w:space="0" w:color="auto"/>
        <w:bottom w:val="none" w:sz="0" w:space="0" w:color="auto"/>
        <w:right w:val="none" w:sz="0" w:space="0" w:color="auto"/>
      </w:divBdr>
    </w:div>
    <w:div w:id="1341739181">
      <w:bodyDiv w:val="1"/>
      <w:marLeft w:val="0"/>
      <w:marRight w:val="0"/>
      <w:marTop w:val="0"/>
      <w:marBottom w:val="0"/>
      <w:divBdr>
        <w:top w:val="none" w:sz="0" w:space="0" w:color="auto"/>
        <w:left w:val="none" w:sz="0" w:space="0" w:color="auto"/>
        <w:bottom w:val="none" w:sz="0" w:space="0" w:color="auto"/>
        <w:right w:val="none" w:sz="0" w:space="0" w:color="auto"/>
      </w:divBdr>
    </w:div>
    <w:div w:id="1342007704">
      <w:bodyDiv w:val="1"/>
      <w:marLeft w:val="0"/>
      <w:marRight w:val="0"/>
      <w:marTop w:val="0"/>
      <w:marBottom w:val="0"/>
      <w:divBdr>
        <w:top w:val="none" w:sz="0" w:space="0" w:color="auto"/>
        <w:left w:val="none" w:sz="0" w:space="0" w:color="auto"/>
        <w:bottom w:val="none" w:sz="0" w:space="0" w:color="auto"/>
        <w:right w:val="none" w:sz="0" w:space="0" w:color="auto"/>
      </w:divBdr>
    </w:div>
    <w:div w:id="1436944519">
      <w:bodyDiv w:val="1"/>
      <w:marLeft w:val="0"/>
      <w:marRight w:val="0"/>
      <w:marTop w:val="0"/>
      <w:marBottom w:val="0"/>
      <w:divBdr>
        <w:top w:val="none" w:sz="0" w:space="0" w:color="auto"/>
        <w:left w:val="none" w:sz="0" w:space="0" w:color="auto"/>
        <w:bottom w:val="none" w:sz="0" w:space="0" w:color="auto"/>
        <w:right w:val="none" w:sz="0" w:space="0" w:color="auto"/>
      </w:divBdr>
    </w:div>
    <w:div w:id="1437023469">
      <w:bodyDiv w:val="1"/>
      <w:marLeft w:val="0"/>
      <w:marRight w:val="0"/>
      <w:marTop w:val="0"/>
      <w:marBottom w:val="0"/>
      <w:divBdr>
        <w:top w:val="none" w:sz="0" w:space="0" w:color="auto"/>
        <w:left w:val="none" w:sz="0" w:space="0" w:color="auto"/>
        <w:bottom w:val="none" w:sz="0" w:space="0" w:color="auto"/>
        <w:right w:val="none" w:sz="0" w:space="0" w:color="auto"/>
      </w:divBdr>
    </w:div>
    <w:div w:id="1489056555">
      <w:bodyDiv w:val="1"/>
      <w:marLeft w:val="0"/>
      <w:marRight w:val="0"/>
      <w:marTop w:val="0"/>
      <w:marBottom w:val="0"/>
      <w:divBdr>
        <w:top w:val="none" w:sz="0" w:space="0" w:color="auto"/>
        <w:left w:val="none" w:sz="0" w:space="0" w:color="auto"/>
        <w:bottom w:val="none" w:sz="0" w:space="0" w:color="auto"/>
        <w:right w:val="none" w:sz="0" w:space="0" w:color="auto"/>
      </w:divBdr>
    </w:div>
    <w:div w:id="1587417838">
      <w:bodyDiv w:val="1"/>
      <w:marLeft w:val="0"/>
      <w:marRight w:val="0"/>
      <w:marTop w:val="0"/>
      <w:marBottom w:val="0"/>
      <w:divBdr>
        <w:top w:val="none" w:sz="0" w:space="0" w:color="auto"/>
        <w:left w:val="none" w:sz="0" w:space="0" w:color="auto"/>
        <w:bottom w:val="none" w:sz="0" w:space="0" w:color="auto"/>
        <w:right w:val="none" w:sz="0" w:space="0" w:color="auto"/>
      </w:divBdr>
    </w:div>
    <w:div w:id="1626891955">
      <w:bodyDiv w:val="1"/>
      <w:marLeft w:val="0"/>
      <w:marRight w:val="0"/>
      <w:marTop w:val="0"/>
      <w:marBottom w:val="0"/>
      <w:divBdr>
        <w:top w:val="none" w:sz="0" w:space="0" w:color="auto"/>
        <w:left w:val="none" w:sz="0" w:space="0" w:color="auto"/>
        <w:bottom w:val="none" w:sz="0" w:space="0" w:color="auto"/>
        <w:right w:val="none" w:sz="0" w:space="0" w:color="auto"/>
      </w:divBdr>
    </w:div>
    <w:div w:id="1652564884">
      <w:bodyDiv w:val="1"/>
      <w:marLeft w:val="0"/>
      <w:marRight w:val="0"/>
      <w:marTop w:val="0"/>
      <w:marBottom w:val="0"/>
      <w:divBdr>
        <w:top w:val="none" w:sz="0" w:space="0" w:color="auto"/>
        <w:left w:val="none" w:sz="0" w:space="0" w:color="auto"/>
        <w:bottom w:val="none" w:sz="0" w:space="0" w:color="auto"/>
        <w:right w:val="none" w:sz="0" w:space="0" w:color="auto"/>
      </w:divBdr>
    </w:div>
    <w:div w:id="1665623237">
      <w:bodyDiv w:val="1"/>
      <w:marLeft w:val="0"/>
      <w:marRight w:val="0"/>
      <w:marTop w:val="0"/>
      <w:marBottom w:val="0"/>
      <w:divBdr>
        <w:top w:val="none" w:sz="0" w:space="0" w:color="auto"/>
        <w:left w:val="none" w:sz="0" w:space="0" w:color="auto"/>
        <w:bottom w:val="none" w:sz="0" w:space="0" w:color="auto"/>
        <w:right w:val="none" w:sz="0" w:space="0" w:color="auto"/>
      </w:divBdr>
    </w:div>
    <w:div w:id="1686591304">
      <w:bodyDiv w:val="1"/>
      <w:marLeft w:val="0"/>
      <w:marRight w:val="0"/>
      <w:marTop w:val="0"/>
      <w:marBottom w:val="0"/>
      <w:divBdr>
        <w:top w:val="none" w:sz="0" w:space="0" w:color="auto"/>
        <w:left w:val="none" w:sz="0" w:space="0" w:color="auto"/>
        <w:bottom w:val="none" w:sz="0" w:space="0" w:color="auto"/>
        <w:right w:val="none" w:sz="0" w:space="0" w:color="auto"/>
      </w:divBdr>
    </w:div>
    <w:div w:id="1742098302">
      <w:bodyDiv w:val="1"/>
      <w:marLeft w:val="0"/>
      <w:marRight w:val="0"/>
      <w:marTop w:val="0"/>
      <w:marBottom w:val="0"/>
      <w:divBdr>
        <w:top w:val="none" w:sz="0" w:space="0" w:color="auto"/>
        <w:left w:val="none" w:sz="0" w:space="0" w:color="auto"/>
        <w:bottom w:val="none" w:sz="0" w:space="0" w:color="auto"/>
        <w:right w:val="none" w:sz="0" w:space="0" w:color="auto"/>
      </w:divBdr>
    </w:div>
    <w:div w:id="1769109951">
      <w:bodyDiv w:val="1"/>
      <w:marLeft w:val="0"/>
      <w:marRight w:val="0"/>
      <w:marTop w:val="0"/>
      <w:marBottom w:val="0"/>
      <w:divBdr>
        <w:top w:val="none" w:sz="0" w:space="0" w:color="auto"/>
        <w:left w:val="none" w:sz="0" w:space="0" w:color="auto"/>
        <w:bottom w:val="none" w:sz="0" w:space="0" w:color="auto"/>
        <w:right w:val="none" w:sz="0" w:space="0" w:color="auto"/>
      </w:divBdr>
    </w:div>
    <w:div w:id="1775441000">
      <w:bodyDiv w:val="1"/>
      <w:marLeft w:val="0"/>
      <w:marRight w:val="0"/>
      <w:marTop w:val="0"/>
      <w:marBottom w:val="0"/>
      <w:divBdr>
        <w:top w:val="none" w:sz="0" w:space="0" w:color="auto"/>
        <w:left w:val="none" w:sz="0" w:space="0" w:color="auto"/>
        <w:bottom w:val="none" w:sz="0" w:space="0" w:color="auto"/>
        <w:right w:val="none" w:sz="0" w:space="0" w:color="auto"/>
      </w:divBdr>
    </w:div>
    <w:div w:id="1778603158">
      <w:bodyDiv w:val="1"/>
      <w:marLeft w:val="0"/>
      <w:marRight w:val="0"/>
      <w:marTop w:val="0"/>
      <w:marBottom w:val="0"/>
      <w:divBdr>
        <w:top w:val="none" w:sz="0" w:space="0" w:color="auto"/>
        <w:left w:val="none" w:sz="0" w:space="0" w:color="auto"/>
        <w:bottom w:val="none" w:sz="0" w:space="0" w:color="auto"/>
        <w:right w:val="none" w:sz="0" w:space="0" w:color="auto"/>
      </w:divBdr>
    </w:div>
    <w:div w:id="1780103545">
      <w:bodyDiv w:val="1"/>
      <w:marLeft w:val="0"/>
      <w:marRight w:val="0"/>
      <w:marTop w:val="0"/>
      <w:marBottom w:val="0"/>
      <w:divBdr>
        <w:top w:val="none" w:sz="0" w:space="0" w:color="auto"/>
        <w:left w:val="none" w:sz="0" w:space="0" w:color="auto"/>
        <w:bottom w:val="none" w:sz="0" w:space="0" w:color="auto"/>
        <w:right w:val="none" w:sz="0" w:space="0" w:color="auto"/>
      </w:divBdr>
    </w:div>
    <w:div w:id="1781293080">
      <w:bodyDiv w:val="1"/>
      <w:marLeft w:val="0"/>
      <w:marRight w:val="0"/>
      <w:marTop w:val="0"/>
      <w:marBottom w:val="0"/>
      <w:divBdr>
        <w:top w:val="none" w:sz="0" w:space="0" w:color="auto"/>
        <w:left w:val="none" w:sz="0" w:space="0" w:color="auto"/>
        <w:bottom w:val="none" w:sz="0" w:space="0" w:color="auto"/>
        <w:right w:val="none" w:sz="0" w:space="0" w:color="auto"/>
      </w:divBdr>
    </w:div>
    <w:div w:id="1795906193">
      <w:bodyDiv w:val="1"/>
      <w:marLeft w:val="0"/>
      <w:marRight w:val="0"/>
      <w:marTop w:val="0"/>
      <w:marBottom w:val="0"/>
      <w:divBdr>
        <w:top w:val="none" w:sz="0" w:space="0" w:color="auto"/>
        <w:left w:val="none" w:sz="0" w:space="0" w:color="auto"/>
        <w:bottom w:val="none" w:sz="0" w:space="0" w:color="auto"/>
        <w:right w:val="none" w:sz="0" w:space="0" w:color="auto"/>
      </w:divBdr>
    </w:div>
    <w:div w:id="1885675769">
      <w:bodyDiv w:val="1"/>
      <w:marLeft w:val="0"/>
      <w:marRight w:val="0"/>
      <w:marTop w:val="0"/>
      <w:marBottom w:val="0"/>
      <w:divBdr>
        <w:top w:val="none" w:sz="0" w:space="0" w:color="auto"/>
        <w:left w:val="none" w:sz="0" w:space="0" w:color="auto"/>
        <w:bottom w:val="none" w:sz="0" w:space="0" w:color="auto"/>
        <w:right w:val="none" w:sz="0" w:space="0" w:color="auto"/>
      </w:divBdr>
    </w:div>
    <w:div w:id="1890725834">
      <w:bodyDiv w:val="1"/>
      <w:marLeft w:val="0"/>
      <w:marRight w:val="0"/>
      <w:marTop w:val="0"/>
      <w:marBottom w:val="0"/>
      <w:divBdr>
        <w:top w:val="none" w:sz="0" w:space="0" w:color="auto"/>
        <w:left w:val="none" w:sz="0" w:space="0" w:color="auto"/>
        <w:bottom w:val="none" w:sz="0" w:space="0" w:color="auto"/>
        <w:right w:val="none" w:sz="0" w:space="0" w:color="auto"/>
      </w:divBdr>
    </w:div>
    <w:div w:id="1916822726">
      <w:bodyDiv w:val="1"/>
      <w:marLeft w:val="0"/>
      <w:marRight w:val="0"/>
      <w:marTop w:val="0"/>
      <w:marBottom w:val="0"/>
      <w:divBdr>
        <w:top w:val="none" w:sz="0" w:space="0" w:color="auto"/>
        <w:left w:val="none" w:sz="0" w:space="0" w:color="auto"/>
        <w:bottom w:val="none" w:sz="0" w:space="0" w:color="auto"/>
        <w:right w:val="none" w:sz="0" w:space="0" w:color="auto"/>
      </w:divBdr>
    </w:div>
    <w:div w:id="1942952722">
      <w:bodyDiv w:val="1"/>
      <w:marLeft w:val="0"/>
      <w:marRight w:val="0"/>
      <w:marTop w:val="0"/>
      <w:marBottom w:val="0"/>
      <w:divBdr>
        <w:top w:val="none" w:sz="0" w:space="0" w:color="auto"/>
        <w:left w:val="none" w:sz="0" w:space="0" w:color="auto"/>
        <w:bottom w:val="none" w:sz="0" w:space="0" w:color="auto"/>
        <w:right w:val="none" w:sz="0" w:space="0" w:color="auto"/>
      </w:divBdr>
    </w:div>
    <w:div w:id="1956674031">
      <w:bodyDiv w:val="1"/>
      <w:marLeft w:val="0"/>
      <w:marRight w:val="0"/>
      <w:marTop w:val="0"/>
      <w:marBottom w:val="0"/>
      <w:divBdr>
        <w:top w:val="none" w:sz="0" w:space="0" w:color="auto"/>
        <w:left w:val="none" w:sz="0" w:space="0" w:color="auto"/>
        <w:bottom w:val="none" w:sz="0" w:space="0" w:color="auto"/>
        <w:right w:val="none" w:sz="0" w:space="0" w:color="auto"/>
      </w:divBdr>
    </w:div>
    <w:div w:id="2020351359">
      <w:bodyDiv w:val="1"/>
      <w:marLeft w:val="0"/>
      <w:marRight w:val="0"/>
      <w:marTop w:val="0"/>
      <w:marBottom w:val="0"/>
      <w:divBdr>
        <w:top w:val="none" w:sz="0" w:space="0" w:color="auto"/>
        <w:left w:val="none" w:sz="0" w:space="0" w:color="auto"/>
        <w:bottom w:val="none" w:sz="0" w:space="0" w:color="auto"/>
        <w:right w:val="none" w:sz="0" w:space="0" w:color="auto"/>
      </w:divBdr>
    </w:div>
    <w:div w:id="2048598217">
      <w:bodyDiv w:val="1"/>
      <w:marLeft w:val="0"/>
      <w:marRight w:val="0"/>
      <w:marTop w:val="0"/>
      <w:marBottom w:val="0"/>
      <w:divBdr>
        <w:top w:val="none" w:sz="0" w:space="0" w:color="auto"/>
        <w:left w:val="none" w:sz="0" w:space="0" w:color="auto"/>
        <w:bottom w:val="none" w:sz="0" w:space="0" w:color="auto"/>
        <w:right w:val="none" w:sz="0" w:space="0" w:color="auto"/>
      </w:divBdr>
    </w:div>
    <w:div w:id="2056077548">
      <w:bodyDiv w:val="1"/>
      <w:marLeft w:val="0"/>
      <w:marRight w:val="0"/>
      <w:marTop w:val="0"/>
      <w:marBottom w:val="0"/>
      <w:divBdr>
        <w:top w:val="none" w:sz="0" w:space="0" w:color="auto"/>
        <w:left w:val="none" w:sz="0" w:space="0" w:color="auto"/>
        <w:bottom w:val="none" w:sz="0" w:space="0" w:color="auto"/>
        <w:right w:val="none" w:sz="0" w:space="0" w:color="auto"/>
      </w:divBdr>
    </w:div>
    <w:div w:id="2087915406">
      <w:bodyDiv w:val="1"/>
      <w:marLeft w:val="0"/>
      <w:marRight w:val="0"/>
      <w:marTop w:val="0"/>
      <w:marBottom w:val="0"/>
      <w:divBdr>
        <w:top w:val="none" w:sz="0" w:space="0" w:color="auto"/>
        <w:left w:val="none" w:sz="0" w:space="0" w:color="auto"/>
        <w:bottom w:val="none" w:sz="0" w:space="0" w:color="auto"/>
        <w:right w:val="none" w:sz="0" w:space="0" w:color="auto"/>
      </w:divBdr>
    </w:div>
    <w:div w:id="2101246198">
      <w:bodyDiv w:val="1"/>
      <w:marLeft w:val="0"/>
      <w:marRight w:val="0"/>
      <w:marTop w:val="0"/>
      <w:marBottom w:val="0"/>
      <w:divBdr>
        <w:top w:val="none" w:sz="0" w:space="0" w:color="auto"/>
        <w:left w:val="none" w:sz="0" w:space="0" w:color="auto"/>
        <w:bottom w:val="none" w:sz="0" w:space="0" w:color="auto"/>
        <w:right w:val="none" w:sz="0" w:space="0" w:color="auto"/>
      </w:divBdr>
    </w:div>
    <w:div w:id="21099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B3306-E77E-469C-903C-C1667307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9793</TotalTime>
  <Pages>26</Pages>
  <Words>11422</Words>
  <Characters>65107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76377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romano mazzini</dc:creator>
  <cp:lastModifiedBy>romano</cp:lastModifiedBy>
  <cp:revision>184</cp:revision>
  <dcterms:created xsi:type="dcterms:W3CDTF">2020-03-07T21:42:00Z</dcterms:created>
  <dcterms:modified xsi:type="dcterms:W3CDTF">2020-03-26T15:01:00Z</dcterms:modified>
</cp:coreProperties>
</file>